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7F6759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6759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A51833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1833">
        <w:rPr>
          <w:rFonts w:ascii="Times New Roman" w:hAnsi="Times New Roman"/>
          <w:sz w:val="28"/>
          <w:szCs w:val="28"/>
        </w:rPr>
        <w:t>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6DC5">
        <w:rPr>
          <w:rFonts w:ascii="Times New Roman" w:hAnsi="Times New Roman"/>
          <w:sz w:val="28"/>
          <w:szCs w:val="28"/>
        </w:rPr>
        <w:t xml:space="preserve">    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51833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</w:t>
      </w:r>
      <w:r w:rsidR="001A6DDB"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57BD7">
        <w:rPr>
          <w:rFonts w:ascii="Times New Roman" w:hAnsi="Times New Roman"/>
          <w:sz w:val="28"/>
          <w:szCs w:val="28"/>
        </w:rPr>
        <w:t xml:space="preserve">в связи с необходимостью увеличения доходной части бюджета в части безвозмездных поступлений в сумме </w:t>
      </w:r>
      <w:r w:rsidR="00A51833">
        <w:rPr>
          <w:rFonts w:ascii="Times New Roman" w:hAnsi="Times New Roman"/>
          <w:sz w:val="28"/>
          <w:szCs w:val="28"/>
        </w:rPr>
        <w:t>2 160,0</w:t>
      </w:r>
      <w:r w:rsidR="00057BD7">
        <w:rPr>
          <w:rFonts w:ascii="Times New Roman" w:hAnsi="Times New Roman"/>
          <w:sz w:val="28"/>
          <w:szCs w:val="28"/>
        </w:rPr>
        <w:t xml:space="preserve"> тыс.</w:t>
      </w:r>
      <w:r w:rsidR="00FE1262">
        <w:rPr>
          <w:rFonts w:ascii="Times New Roman" w:hAnsi="Times New Roman"/>
          <w:sz w:val="28"/>
          <w:szCs w:val="28"/>
        </w:rPr>
        <w:t xml:space="preserve">рублей, </w:t>
      </w:r>
      <w:r w:rsidR="00FE1262">
        <w:rPr>
          <w:rStyle w:val="10"/>
          <w:rFonts w:ascii="Times New Roman" w:hAnsi="Times New Roman"/>
          <w:sz w:val="28"/>
          <w:szCs w:val="28"/>
        </w:rPr>
        <w:t xml:space="preserve">в связи с увеличением расходной части </w:t>
      </w:r>
      <w:r w:rsidR="00DD7E8C">
        <w:rPr>
          <w:rStyle w:val="10"/>
          <w:rFonts w:ascii="Times New Roman" w:hAnsi="Times New Roman"/>
          <w:sz w:val="28"/>
          <w:szCs w:val="28"/>
        </w:rPr>
        <w:t>в</w:t>
      </w:r>
      <w:r w:rsidR="00FE1262">
        <w:rPr>
          <w:rStyle w:val="10"/>
          <w:rFonts w:ascii="Times New Roman" w:hAnsi="Times New Roman"/>
          <w:sz w:val="28"/>
          <w:szCs w:val="28"/>
        </w:rPr>
        <w:t xml:space="preserve"> сумму </w:t>
      </w:r>
      <w:r w:rsidR="00A51833">
        <w:rPr>
          <w:rStyle w:val="10"/>
          <w:rFonts w:ascii="Times New Roman" w:hAnsi="Times New Roman"/>
          <w:sz w:val="28"/>
          <w:szCs w:val="28"/>
        </w:rPr>
        <w:t>2 160,0</w:t>
      </w:r>
      <w:r w:rsidR="00FE1262">
        <w:rPr>
          <w:rStyle w:val="10"/>
          <w:rFonts w:ascii="Times New Roman" w:hAnsi="Times New Roman"/>
          <w:sz w:val="28"/>
          <w:szCs w:val="28"/>
        </w:rPr>
        <w:t xml:space="preserve"> тыс.</w:t>
      </w:r>
      <w:r w:rsidR="00C8778A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FE1262">
        <w:rPr>
          <w:rStyle w:val="10"/>
          <w:rFonts w:ascii="Times New Roman" w:hAnsi="Times New Roman"/>
          <w:sz w:val="28"/>
          <w:szCs w:val="28"/>
        </w:rPr>
        <w:t>рублей,</w:t>
      </w:r>
      <w:r w:rsidR="00A51833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C40D7C" w:rsidRPr="002E64FD" w:rsidRDefault="00C40D7C" w:rsidP="00C40D7C">
      <w:pPr>
        <w:pStyle w:val="20"/>
        <w:tabs>
          <w:tab w:val="left" w:pos="709"/>
        </w:tabs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C40D7C" w:rsidRPr="00773E9A" w:rsidRDefault="00C40D7C" w:rsidP="00C40D7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A51833">
        <w:rPr>
          <w:rFonts w:ascii="Times New Roman" w:hAnsi="Times New Roman"/>
          <w:sz w:val="28"/>
          <w:szCs w:val="28"/>
        </w:rPr>
        <w:t xml:space="preserve">70 795,8 </w:t>
      </w:r>
      <w:r>
        <w:rPr>
          <w:rFonts w:ascii="Times New Roman" w:hAnsi="Times New Roman"/>
          <w:sz w:val="28"/>
          <w:szCs w:val="28"/>
        </w:rPr>
        <w:t>тыс.рублей» заменить словами «</w:t>
      </w:r>
      <w:r w:rsidR="00A51833">
        <w:rPr>
          <w:rFonts w:ascii="Times New Roman" w:hAnsi="Times New Roman"/>
          <w:sz w:val="28"/>
          <w:szCs w:val="28"/>
        </w:rPr>
        <w:t>72 955,8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C40D7C" w:rsidRDefault="00C40D7C" w:rsidP="00C40D7C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A51833">
        <w:rPr>
          <w:rStyle w:val="10"/>
          <w:sz w:val="28"/>
        </w:rPr>
        <w:t>71 537,8</w:t>
      </w:r>
      <w:r w:rsidR="00A51833" w:rsidRPr="00773E9A">
        <w:rPr>
          <w:rStyle w:val="10"/>
          <w:sz w:val="28"/>
        </w:rPr>
        <w:t xml:space="preserve"> </w:t>
      </w:r>
      <w:r w:rsidR="007E0876" w:rsidRPr="00773E9A">
        <w:rPr>
          <w:rStyle w:val="10"/>
          <w:sz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A51833">
        <w:rPr>
          <w:rStyle w:val="10"/>
          <w:sz w:val="28"/>
        </w:rPr>
        <w:t>73 697,8</w:t>
      </w:r>
      <w:r w:rsidRPr="00773E9A">
        <w:rPr>
          <w:rStyle w:val="10"/>
          <w:sz w:val="28"/>
        </w:rPr>
        <w:t xml:space="preserve"> тыс. рублей»</w:t>
      </w:r>
      <w:r w:rsidR="00B71D12">
        <w:rPr>
          <w:rStyle w:val="10"/>
          <w:sz w:val="28"/>
        </w:rPr>
        <w:t>;</w:t>
      </w:r>
    </w:p>
    <w:p w:rsidR="003B3A76" w:rsidRDefault="00A51833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A51833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2022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A51833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в классификации расходов бюджетов на </w:t>
      </w:r>
      <w:r w:rsidR="003B3A76">
        <w:rPr>
          <w:rFonts w:ascii="Times New Roman" w:hAnsi="Times New Roman"/>
          <w:spacing w:val="1"/>
          <w:sz w:val="28"/>
          <w:szCs w:val="28"/>
        </w:rPr>
        <w:lastRenderedPageBreak/>
        <w:t>2022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A51833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A51833" w:rsidP="00AF2885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 w:rsidR="003B3A76">
        <w:rPr>
          <w:rFonts w:ascii="Times New Roman" w:hAnsi="Times New Roman"/>
          <w:sz w:val="28"/>
          <w:szCs w:val="28"/>
        </w:rPr>
        <w:t xml:space="preserve"> Приложение 5 «И</w:t>
      </w:r>
      <w:r w:rsidR="003B3A76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3B3A76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3B3A76" w:rsidRPr="00636607">
        <w:rPr>
          <w:rFonts w:ascii="Times New Roman" w:hAnsi="Times New Roman"/>
          <w:sz w:val="28"/>
          <w:szCs w:val="28"/>
        </w:rPr>
        <w:t>поселения Темрюк</w:t>
      </w:r>
      <w:r w:rsidR="003B3A76"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="003B3A76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 на 20</w:t>
      </w:r>
      <w:r w:rsidR="003B3A76">
        <w:rPr>
          <w:rFonts w:ascii="Times New Roman" w:hAnsi="Times New Roman"/>
          <w:sz w:val="28"/>
          <w:szCs w:val="28"/>
        </w:rPr>
        <w:t>22</w:t>
      </w:r>
      <w:r w:rsidR="003B3A76" w:rsidRPr="0063660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AF2885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5</w:t>
      </w:r>
      <w:r w:rsidR="00AF2885" w:rsidRPr="00B73272">
        <w:rPr>
          <w:rFonts w:ascii="Times New Roman" w:hAnsi="Times New Roman"/>
          <w:sz w:val="28"/>
          <w:szCs w:val="28"/>
        </w:rPr>
        <w:t xml:space="preserve"> к </w:t>
      </w:r>
      <w:r w:rsidR="00AF2885">
        <w:rPr>
          <w:rFonts w:ascii="Times New Roman" w:hAnsi="Times New Roman"/>
          <w:sz w:val="28"/>
          <w:szCs w:val="28"/>
        </w:rPr>
        <w:t>настоящему решению</w:t>
      </w:r>
      <w:r w:rsidR="00AF2885" w:rsidRPr="00B73272">
        <w:rPr>
          <w:rFonts w:ascii="Times New Roman" w:hAnsi="Times New Roman"/>
          <w:sz w:val="28"/>
          <w:szCs w:val="28"/>
        </w:rPr>
        <w:t>.</w:t>
      </w:r>
    </w:p>
    <w:p w:rsidR="00AF2885" w:rsidRDefault="00AF2885" w:rsidP="00AF2885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Приложение 6 «</w:t>
      </w:r>
      <w:r w:rsidR="006025A8" w:rsidRPr="006025A8">
        <w:rPr>
          <w:rFonts w:ascii="Times New Roman" w:hAnsi="Times New Roman"/>
          <w:sz w:val="28"/>
          <w:szCs w:val="28"/>
        </w:rPr>
        <w:t>Программа муниципальных внутренних  заимствований Старотитаровского сельского поселения Темрюкского района  на 2022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6025A8"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574CA" w:rsidRDefault="009574CA" w:rsidP="00AF2885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Пункт 28 изложить в следующей редакции «28. Установить, что финансовый отдел администрации Старотитаровского сельского поселения Темрюкского района осуществляет казначейское сопровождение средств, предоставляемых из бюджета </w:t>
      </w:r>
      <w:r w:rsidR="00C67561">
        <w:rPr>
          <w:rFonts w:ascii="Times New Roman" w:hAnsi="Times New Roman"/>
          <w:sz w:val="28"/>
          <w:szCs w:val="28"/>
        </w:rPr>
        <w:t>Старотитаровского сельского</w:t>
      </w:r>
      <w:r w:rsidR="00041292">
        <w:rPr>
          <w:rFonts w:ascii="Times New Roman" w:hAnsi="Times New Roman"/>
          <w:sz w:val="28"/>
          <w:szCs w:val="28"/>
        </w:rPr>
        <w:t xml:space="preserve"> поселения Темрюкского района (</w:t>
      </w:r>
      <w:r w:rsidR="00C67561">
        <w:rPr>
          <w:rFonts w:ascii="Times New Roman" w:hAnsi="Times New Roman"/>
          <w:sz w:val="28"/>
          <w:szCs w:val="28"/>
        </w:rPr>
        <w:t>далее –</w:t>
      </w:r>
      <w:r w:rsidR="006675E5">
        <w:rPr>
          <w:rFonts w:ascii="Times New Roman" w:hAnsi="Times New Roman"/>
          <w:sz w:val="28"/>
          <w:szCs w:val="28"/>
        </w:rPr>
        <w:t xml:space="preserve"> </w:t>
      </w:r>
      <w:r w:rsidR="00C67561">
        <w:rPr>
          <w:rFonts w:ascii="Times New Roman" w:hAnsi="Times New Roman"/>
          <w:sz w:val="28"/>
          <w:szCs w:val="28"/>
        </w:rPr>
        <w:t>бюджет поселения)</w:t>
      </w:r>
      <w:r>
        <w:rPr>
          <w:rFonts w:ascii="Times New Roman" w:hAnsi="Times New Roman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</w:t>
      </w:r>
      <w:r w:rsidR="007C2034">
        <w:rPr>
          <w:rFonts w:ascii="Times New Roman" w:hAnsi="Times New Roman"/>
          <w:sz w:val="28"/>
          <w:szCs w:val="28"/>
        </w:rPr>
        <w:t xml:space="preserve"> в соответствии с Федеральным законом от 6 декабря 2021 г. № 390-ФЗ «О федеральном бюджете на 2022 год и на плановый период 2023 и 2024 годов» в случаях предоставления из бюджета поселения средств, определенных абзацем 2 настоящего пункта.</w:t>
      </w:r>
    </w:p>
    <w:p w:rsidR="007C2034" w:rsidRDefault="00C67561" w:rsidP="00AF2885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бюджета поселения:</w:t>
      </w:r>
    </w:p>
    <w:p w:rsidR="00C67561" w:rsidRDefault="00C67561" w:rsidP="00AF2885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</w:t>
      </w:r>
      <w:r w:rsidR="00663460">
        <w:rPr>
          <w:rFonts w:ascii="Times New Roman" w:hAnsi="Times New Roman"/>
          <w:sz w:val="28"/>
          <w:szCs w:val="28"/>
        </w:rPr>
        <w:t xml:space="preserve">администрации Старотитаровского сельского поселения Темрюкского района от </w:t>
      </w:r>
      <w:r w:rsidR="00EF22EF">
        <w:rPr>
          <w:rFonts w:ascii="Times New Roman" w:hAnsi="Times New Roman"/>
          <w:sz w:val="28"/>
          <w:szCs w:val="28"/>
        </w:rPr>
        <w:t>___ 2022 года № ____</w:t>
      </w:r>
      <w:r w:rsidR="00663460">
        <w:rPr>
          <w:rFonts w:ascii="Times New Roman" w:hAnsi="Times New Roman"/>
          <w:sz w:val="28"/>
          <w:szCs w:val="28"/>
        </w:rPr>
        <w:t xml:space="preserve"> «Об определении случаев осуществления банковского сопровождения контрактов, предметом которых являются поставки товаров, выполнение</w:t>
      </w:r>
      <w:r w:rsidR="00526FF9">
        <w:rPr>
          <w:rFonts w:ascii="Times New Roman" w:hAnsi="Times New Roman"/>
          <w:sz w:val="28"/>
          <w:szCs w:val="28"/>
        </w:rPr>
        <w:t xml:space="preserve"> работ, оказание услуг для обеспечения муниципальных нужд Старотитаровского сельского поселения Темрюкского района»;</w:t>
      </w:r>
    </w:p>
    <w:p w:rsidR="003C47B1" w:rsidRDefault="00526FF9" w:rsidP="00AF2885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авансовые платежи по контрактам (договорам), заключаемым на сумму 50000,0 тыс. рублей и более бюджетными или автономными муниципальными учреждениями Старотитаровского сельского поселения Темрюкского района, лицевые счета которых открыты в </w:t>
      </w:r>
      <w:r w:rsidR="00357953">
        <w:rPr>
          <w:rFonts w:ascii="Times New Roman" w:hAnsi="Times New Roman"/>
          <w:sz w:val="28"/>
          <w:szCs w:val="28"/>
        </w:rPr>
        <w:t xml:space="preserve">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 контрактов (договоров), </w:t>
      </w:r>
      <w:r w:rsidR="007F5C1E">
        <w:rPr>
          <w:rFonts w:ascii="Times New Roman" w:hAnsi="Times New Roman"/>
          <w:sz w:val="28"/>
          <w:szCs w:val="28"/>
        </w:rPr>
        <w:t xml:space="preserve">подлежащих банковскому </w:t>
      </w:r>
      <w:r w:rsidR="007F5C1E">
        <w:rPr>
          <w:rFonts w:ascii="Times New Roman" w:hAnsi="Times New Roman"/>
          <w:sz w:val="28"/>
          <w:szCs w:val="28"/>
        </w:rPr>
        <w:lastRenderedPageBreak/>
        <w:t xml:space="preserve">сопровождению в соответствии с постановлением администрации Старотитаровского сельского поселения Темрюкского района от </w:t>
      </w:r>
      <w:r w:rsidR="00EF22EF">
        <w:rPr>
          <w:rFonts w:ascii="Times New Roman" w:hAnsi="Times New Roman"/>
          <w:sz w:val="28"/>
          <w:szCs w:val="28"/>
        </w:rPr>
        <w:t>___ 2022</w:t>
      </w:r>
      <w:r w:rsidR="007F5C1E">
        <w:rPr>
          <w:rFonts w:ascii="Times New Roman" w:hAnsi="Times New Roman"/>
          <w:sz w:val="28"/>
          <w:szCs w:val="28"/>
        </w:rPr>
        <w:t xml:space="preserve"> года № </w:t>
      </w:r>
      <w:r w:rsidR="00EF22EF">
        <w:rPr>
          <w:rFonts w:ascii="Times New Roman" w:hAnsi="Times New Roman"/>
          <w:sz w:val="28"/>
          <w:szCs w:val="28"/>
        </w:rPr>
        <w:t>_____</w:t>
      </w:r>
      <w:r w:rsidR="007F5C1E">
        <w:rPr>
          <w:rFonts w:ascii="Times New Roman" w:hAnsi="Times New Roman"/>
          <w:sz w:val="28"/>
          <w:szCs w:val="28"/>
        </w:rPr>
        <w:t>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района».</w:t>
      </w:r>
    </w:p>
    <w:p w:rsidR="00526FF9" w:rsidRPr="00357953" w:rsidRDefault="003C47B1" w:rsidP="00AF2885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Пункты 28-30 считать соответственно пунктами 29-31.</w:t>
      </w:r>
      <w:r w:rsidR="00357953">
        <w:rPr>
          <w:rFonts w:ascii="Times New Roman" w:hAnsi="Times New Roman"/>
          <w:sz w:val="28"/>
          <w:szCs w:val="28"/>
        </w:rPr>
        <w:t xml:space="preserve"> 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(Красницкая)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(Лобыцина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A86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E0388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7C183E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D2F" w:rsidRDefault="001E1D2F" w:rsidP="00662DB0">
      <w:pPr>
        <w:spacing w:after="0" w:line="240" w:lineRule="auto"/>
      </w:pPr>
      <w:r>
        <w:separator/>
      </w:r>
    </w:p>
  </w:endnote>
  <w:endnote w:type="continuationSeparator" w:id="0">
    <w:p w:rsidR="001E1D2F" w:rsidRDefault="001E1D2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D2F" w:rsidRDefault="001E1D2F" w:rsidP="00662DB0">
      <w:pPr>
        <w:spacing w:after="0" w:line="240" w:lineRule="auto"/>
      </w:pPr>
      <w:r>
        <w:separator/>
      </w:r>
    </w:p>
  </w:footnote>
  <w:footnote w:type="continuationSeparator" w:id="0">
    <w:p w:rsidR="001E1D2F" w:rsidRDefault="001E1D2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7F6759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F22EF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F2"/>
    <w:rsid w:val="000719EB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AF6"/>
    <w:rsid w:val="0025002A"/>
    <w:rsid w:val="00251614"/>
    <w:rsid w:val="0025253B"/>
    <w:rsid w:val="00265EDD"/>
    <w:rsid w:val="002709E3"/>
    <w:rsid w:val="00270E48"/>
    <w:rsid w:val="00273F80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01E"/>
    <w:rsid w:val="00500473"/>
    <w:rsid w:val="00501490"/>
    <w:rsid w:val="00501AB3"/>
    <w:rsid w:val="00501D27"/>
    <w:rsid w:val="005028E9"/>
    <w:rsid w:val="005044EC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F14DA"/>
    <w:rsid w:val="007F2A1C"/>
    <w:rsid w:val="007F5429"/>
    <w:rsid w:val="007F5C1E"/>
    <w:rsid w:val="007F6759"/>
    <w:rsid w:val="007F6D76"/>
    <w:rsid w:val="008026B7"/>
    <w:rsid w:val="008056CB"/>
    <w:rsid w:val="00811772"/>
    <w:rsid w:val="008161CB"/>
    <w:rsid w:val="00816627"/>
    <w:rsid w:val="00821C58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778"/>
    <w:rsid w:val="00AC7B20"/>
    <w:rsid w:val="00AD4F40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22EF"/>
    <w:rsid w:val="00EF4CDC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493</cp:revision>
  <cp:lastPrinted>2022-03-24T07:05:00Z</cp:lastPrinted>
  <dcterms:created xsi:type="dcterms:W3CDTF">2012-12-07T11:21:00Z</dcterms:created>
  <dcterms:modified xsi:type="dcterms:W3CDTF">2022-08-05T05:44:00Z</dcterms:modified>
</cp:coreProperties>
</file>