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5C1" w:rsidRPr="00206D5E" w:rsidRDefault="004335C1" w:rsidP="00012E4E">
      <w:pPr>
        <w:jc w:val="right"/>
        <w:rPr>
          <w:rFonts w:ascii="Times New Roman" w:hAnsi="Times New Roman" w:cs="Times New Roman"/>
          <w:sz w:val="28"/>
          <w:szCs w:val="28"/>
        </w:rPr>
      </w:pPr>
      <w:r w:rsidRPr="00206D5E">
        <w:rPr>
          <w:rFonts w:ascii="Times New Roman" w:hAnsi="Times New Roman" w:cs="Times New Roman"/>
          <w:sz w:val="28"/>
          <w:szCs w:val="28"/>
        </w:rPr>
        <w:t>ПРИЛОЖЕНИЕ</w:t>
      </w:r>
    </w:p>
    <w:p w:rsidR="004335C1" w:rsidRDefault="004335C1" w:rsidP="00012E4E">
      <w:pPr>
        <w:jc w:val="right"/>
        <w:rPr>
          <w:rFonts w:ascii="Times New Roman" w:hAnsi="Times New Roman" w:cs="Times New Roman"/>
          <w:sz w:val="28"/>
          <w:szCs w:val="28"/>
        </w:rPr>
      </w:pPr>
      <w:r w:rsidRPr="00206D5E">
        <w:rPr>
          <w:rFonts w:ascii="Times New Roman" w:hAnsi="Times New Roman" w:cs="Times New Roman"/>
          <w:sz w:val="28"/>
          <w:szCs w:val="28"/>
        </w:rPr>
        <w:t xml:space="preserve">к </w:t>
      </w:r>
      <w:r>
        <w:rPr>
          <w:rFonts w:ascii="Times New Roman" w:hAnsi="Times New Roman" w:cs="Times New Roman"/>
          <w:sz w:val="28"/>
          <w:szCs w:val="28"/>
        </w:rPr>
        <w:t>распоряжению администрации Старотитаровского</w:t>
      </w:r>
    </w:p>
    <w:p w:rsidR="004335C1" w:rsidRDefault="004335C1" w:rsidP="00D737C3">
      <w:pPr>
        <w:jc w:val="right"/>
        <w:rPr>
          <w:rFonts w:ascii="Times New Roman" w:hAnsi="Times New Roman" w:cs="Times New Roman"/>
          <w:sz w:val="28"/>
          <w:szCs w:val="28"/>
        </w:rPr>
      </w:pPr>
      <w:r>
        <w:rPr>
          <w:rFonts w:ascii="Times New Roman" w:hAnsi="Times New Roman" w:cs="Times New Roman"/>
          <w:sz w:val="28"/>
          <w:szCs w:val="28"/>
        </w:rPr>
        <w:t>сельского поселения Темрюкского района</w:t>
      </w:r>
    </w:p>
    <w:p w:rsidR="004335C1" w:rsidRDefault="004335C1" w:rsidP="00D737C3">
      <w:pPr>
        <w:jc w:val="right"/>
        <w:rPr>
          <w:rFonts w:ascii="Times New Roman" w:hAnsi="Times New Roman" w:cs="Times New Roman"/>
          <w:kern w:val="2"/>
          <w:sz w:val="28"/>
          <w:szCs w:val="28"/>
        </w:rPr>
      </w:pPr>
      <w:r w:rsidRPr="00D737C3">
        <w:rPr>
          <w:rFonts w:ascii="Times New Roman" w:hAnsi="Times New Roman" w:cs="Times New Roman"/>
          <w:sz w:val="28"/>
          <w:szCs w:val="28"/>
        </w:rPr>
        <w:t xml:space="preserve"> «</w:t>
      </w:r>
      <w:r w:rsidRPr="00D737C3">
        <w:rPr>
          <w:rFonts w:ascii="Times New Roman" w:hAnsi="Times New Roman" w:cs="Times New Roman"/>
          <w:kern w:val="2"/>
          <w:sz w:val="28"/>
          <w:szCs w:val="28"/>
        </w:rPr>
        <w:t>Об утверждении плана реализации муниципальной программы</w:t>
      </w:r>
    </w:p>
    <w:p w:rsidR="004335C1" w:rsidRDefault="004335C1" w:rsidP="00D737C3">
      <w:pPr>
        <w:jc w:val="right"/>
        <w:rPr>
          <w:rFonts w:ascii="Times New Roman" w:hAnsi="Times New Roman" w:cs="Times New Roman"/>
          <w:sz w:val="28"/>
          <w:szCs w:val="28"/>
        </w:rPr>
      </w:pPr>
      <w:r w:rsidRPr="00D737C3">
        <w:rPr>
          <w:rFonts w:ascii="Times New Roman" w:hAnsi="Times New Roman" w:cs="Times New Roman"/>
          <w:kern w:val="2"/>
          <w:sz w:val="28"/>
          <w:szCs w:val="28"/>
        </w:rPr>
        <w:t xml:space="preserve"> </w:t>
      </w:r>
      <w:r w:rsidRPr="00D737C3">
        <w:rPr>
          <w:rFonts w:ascii="Times New Roman" w:hAnsi="Times New Roman" w:cs="Times New Roman"/>
          <w:sz w:val="28"/>
          <w:szCs w:val="28"/>
        </w:rPr>
        <w:t>«Комплексное и устойчивое развитие Старотитаровского  сельского поселения</w:t>
      </w:r>
    </w:p>
    <w:p w:rsidR="004335C1" w:rsidRPr="00D737C3" w:rsidRDefault="004335C1" w:rsidP="00D737C3">
      <w:pPr>
        <w:jc w:val="right"/>
        <w:rPr>
          <w:rFonts w:ascii="Times New Roman" w:hAnsi="Times New Roman" w:cs="Times New Roman"/>
          <w:sz w:val="28"/>
          <w:szCs w:val="28"/>
        </w:rPr>
      </w:pPr>
      <w:r w:rsidRPr="00D737C3">
        <w:rPr>
          <w:rFonts w:ascii="Times New Roman" w:hAnsi="Times New Roman" w:cs="Times New Roman"/>
          <w:sz w:val="28"/>
          <w:szCs w:val="28"/>
        </w:rPr>
        <w:t xml:space="preserve"> Темрюкского района в сфере строительства, архитектуры и дорожного хозяйства»</w:t>
      </w:r>
    </w:p>
    <w:p w:rsidR="004335C1" w:rsidRPr="00D737C3" w:rsidRDefault="004335C1" w:rsidP="00D737C3">
      <w:pPr>
        <w:jc w:val="right"/>
        <w:rPr>
          <w:rFonts w:ascii="Times New Roman" w:hAnsi="Times New Roman" w:cs="Times New Roman"/>
          <w:b/>
          <w:sz w:val="28"/>
          <w:szCs w:val="28"/>
        </w:rPr>
      </w:pPr>
    </w:p>
    <w:p w:rsidR="004335C1" w:rsidRPr="00D737C3" w:rsidRDefault="004335C1" w:rsidP="00D737C3">
      <w:pPr>
        <w:jc w:val="right"/>
        <w:rPr>
          <w:rFonts w:ascii="Times New Roman" w:hAnsi="Times New Roman" w:cs="Times New Roman"/>
          <w:b/>
          <w:sz w:val="28"/>
          <w:szCs w:val="28"/>
        </w:rPr>
      </w:pPr>
    </w:p>
    <w:p w:rsidR="004335C1" w:rsidRPr="0064236D" w:rsidRDefault="004335C1" w:rsidP="00F233BB">
      <w:pPr>
        <w:jc w:val="center"/>
        <w:rPr>
          <w:rFonts w:ascii="Times New Roman" w:hAnsi="Times New Roman" w:cs="Times New Roman"/>
          <w:b/>
          <w:sz w:val="28"/>
          <w:szCs w:val="28"/>
        </w:rPr>
      </w:pPr>
    </w:p>
    <w:p w:rsidR="004335C1" w:rsidRDefault="004335C1" w:rsidP="00D737C3">
      <w:pPr>
        <w:jc w:val="center"/>
        <w:rPr>
          <w:rFonts w:ascii="Times New Roman" w:hAnsi="Times New Roman" w:cs="Times New Roman"/>
          <w:b/>
          <w:sz w:val="28"/>
          <w:szCs w:val="28"/>
        </w:rPr>
      </w:pPr>
      <w:r w:rsidRPr="0064236D">
        <w:rPr>
          <w:rFonts w:ascii="Times New Roman" w:hAnsi="Times New Roman" w:cs="Times New Roman"/>
          <w:b/>
          <w:sz w:val="28"/>
          <w:szCs w:val="28"/>
        </w:rPr>
        <w:t>ПЛАН РЕАЛИЗАЦИИ</w:t>
      </w:r>
    </w:p>
    <w:p w:rsidR="004335C1" w:rsidRPr="00D737C3" w:rsidRDefault="004335C1" w:rsidP="00D737C3">
      <w:pPr>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муниципальной программы </w:t>
      </w:r>
      <w:r w:rsidRPr="00D737C3">
        <w:rPr>
          <w:rFonts w:ascii="Times New Roman" w:hAnsi="Times New Roman" w:cs="Times New Roman"/>
          <w:b/>
          <w:sz w:val="28"/>
          <w:szCs w:val="28"/>
        </w:rPr>
        <w:t>«Комплексное и устойчивое развитие Старотитаровского  сельского поселения</w:t>
      </w:r>
    </w:p>
    <w:p w:rsidR="004335C1" w:rsidRPr="00D737C3" w:rsidRDefault="004335C1" w:rsidP="00D737C3">
      <w:pPr>
        <w:jc w:val="center"/>
        <w:rPr>
          <w:rFonts w:ascii="Times New Roman" w:hAnsi="Times New Roman" w:cs="Times New Roman"/>
          <w:b/>
          <w:sz w:val="28"/>
          <w:szCs w:val="28"/>
        </w:rPr>
      </w:pPr>
      <w:r w:rsidRPr="00D737C3">
        <w:rPr>
          <w:rFonts w:ascii="Times New Roman" w:hAnsi="Times New Roman" w:cs="Times New Roman"/>
          <w:b/>
          <w:sz w:val="28"/>
          <w:szCs w:val="28"/>
        </w:rPr>
        <w:t>Темрюкского района в сфере строительства, архитектуры и дорожного хозяйства»</w:t>
      </w:r>
    </w:p>
    <w:p w:rsidR="004335C1" w:rsidRPr="00D737C3" w:rsidRDefault="004335C1" w:rsidP="00D737C3">
      <w:pPr>
        <w:ind w:firstLine="0"/>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62"/>
        <w:gridCol w:w="2546"/>
        <w:gridCol w:w="900"/>
        <w:gridCol w:w="1871"/>
        <w:gridCol w:w="1549"/>
        <w:gridCol w:w="1980"/>
        <w:gridCol w:w="900"/>
        <w:gridCol w:w="1080"/>
        <w:gridCol w:w="1080"/>
        <w:gridCol w:w="900"/>
      </w:tblGrid>
      <w:tr w:rsidR="004335C1" w:rsidRPr="006069E5" w:rsidTr="005E372B">
        <w:tc>
          <w:tcPr>
            <w:tcW w:w="1162" w:type="dxa"/>
            <w:vMerge w:val="restart"/>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 xml:space="preserve">№ п/п </w:t>
            </w:r>
          </w:p>
        </w:tc>
        <w:tc>
          <w:tcPr>
            <w:tcW w:w="2546" w:type="dxa"/>
            <w:vMerge w:val="restart"/>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Наименование мероприятия, контрольного события</w:t>
            </w:r>
          </w:p>
        </w:tc>
        <w:tc>
          <w:tcPr>
            <w:tcW w:w="900" w:type="dxa"/>
            <w:vMerge w:val="restart"/>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 xml:space="preserve">Статус </w:t>
            </w:r>
          </w:p>
        </w:tc>
        <w:tc>
          <w:tcPr>
            <w:tcW w:w="1871" w:type="dxa"/>
            <w:vMerge w:val="restart"/>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Ответственный за реализацию мероприятия, выполнение контрольного события</w:t>
            </w:r>
          </w:p>
        </w:tc>
        <w:tc>
          <w:tcPr>
            <w:tcW w:w="1549" w:type="dxa"/>
            <w:vMerge w:val="restart"/>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 xml:space="preserve">Срок реализации мероприятия, дата контрольного события </w:t>
            </w:r>
          </w:p>
        </w:tc>
        <w:tc>
          <w:tcPr>
            <w:tcW w:w="1980" w:type="dxa"/>
            <w:vMerge w:val="restart"/>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Код классификации расходов бюджета</w:t>
            </w:r>
          </w:p>
        </w:tc>
        <w:tc>
          <w:tcPr>
            <w:tcW w:w="3960" w:type="dxa"/>
            <w:gridSpan w:val="4"/>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 xml:space="preserve">Поквартальное распределение прогноза кассовых выплат из бюджетов всех уровней, тыс. рублей </w:t>
            </w:r>
          </w:p>
        </w:tc>
      </w:tr>
      <w:tr w:rsidR="004335C1" w:rsidRPr="006069E5" w:rsidTr="005E372B">
        <w:tc>
          <w:tcPr>
            <w:tcW w:w="1162" w:type="dxa"/>
            <w:vMerge/>
          </w:tcPr>
          <w:p w:rsidR="004335C1" w:rsidRPr="006069E5" w:rsidRDefault="004335C1" w:rsidP="00A80EF1">
            <w:pPr>
              <w:ind w:firstLine="0"/>
              <w:jc w:val="center"/>
              <w:rPr>
                <w:rFonts w:ascii="Times New Roman" w:hAnsi="Times New Roman" w:cs="Times New Roman"/>
              </w:rPr>
            </w:pPr>
          </w:p>
        </w:tc>
        <w:tc>
          <w:tcPr>
            <w:tcW w:w="2546" w:type="dxa"/>
            <w:vMerge/>
          </w:tcPr>
          <w:p w:rsidR="004335C1" w:rsidRPr="006069E5" w:rsidRDefault="004335C1" w:rsidP="00A80EF1">
            <w:pPr>
              <w:ind w:firstLine="0"/>
              <w:jc w:val="center"/>
              <w:rPr>
                <w:rFonts w:ascii="Times New Roman" w:hAnsi="Times New Roman" w:cs="Times New Roman"/>
              </w:rPr>
            </w:pPr>
          </w:p>
        </w:tc>
        <w:tc>
          <w:tcPr>
            <w:tcW w:w="900" w:type="dxa"/>
            <w:vMerge/>
          </w:tcPr>
          <w:p w:rsidR="004335C1" w:rsidRPr="006069E5" w:rsidRDefault="004335C1" w:rsidP="00A80EF1">
            <w:pPr>
              <w:ind w:firstLine="0"/>
              <w:jc w:val="center"/>
              <w:rPr>
                <w:rFonts w:ascii="Times New Roman" w:hAnsi="Times New Roman" w:cs="Times New Roman"/>
              </w:rPr>
            </w:pPr>
          </w:p>
        </w:tc>
        <w:tc>
          <w:tcPr>
            <w:tcW w:w="1871" w:type="dxa"/>
            <w:vMerge/>
          </w:tcPr>
          <w:p w:rsidR="004335C1" w:rsidRPr="006069E5" w:rsidRDefault="004335C1" w:rsidP="00A80EF1">
            <w:pPr>
              <w:ind w:firstLine="0"/>
              <w:jc w:val="center"/>
              <w:rPr>
                <w:rFonts w:ascii="Times New Roman" w:hAnsi="Times New Roman" w:cs="Times New Roman"/>
              </w:rPr>
            </w:pPr>
          </w:p>
        </w:tc>
        <w:tc>
          <w:tcPr>
            <w:tcW w:w="1549" w:type="dxa"/>
            <w:vMerge/>
          </w:tcPr>
          <w:p w:rsidR="004335C1" w:rsidRPr="006069E5" w:rsidRDefault="004335C1" w:rsidP="00A80EF1">
            <w:pPr>
              <w:ind w:firstLine="0"/>
              <w:jc w:val="center"/>
              <w:rPr>
                <w:rFonts w:ascii="Times New Roman" w:hAnsi="Times New Roman" w:cs="Times New Roman"/>
              </w:rPr>
            </w:pPr>
          </w:p>
        </w:tc>
        <w:tc>
          <w:tcPr>
            <w:tcW w:w="1980" w:type="dxa"/>
            <w:vMerge/>
          </w:tcPr>
          <w:p w:rsidR="004335C1" w:rsidRPr="006069E5" w:rsidRDefault="004335C1" w:rsidP="00A80EF1">
            <w:pPr>
              <w:ind w:firstLine="0"/>
              <w:jc w:val="center"/>
              <w:rPr>
                <w:rFonts w:ascii="Times New Roman" w:hAnsi="Times New Roman" w:cs="Times New Roman"/>
              </w:rPr>
            </w:pPr>
          </w:p>
        </w:tc>
        <w:tc>
          <w:tcPr>
            <w:tcW w:w="900" w:type="dxa"/>
          </w:tcPr>
          <w:p w:rsidR="004335C1" w:rsidRPr="006069E5" w:rsidRDefault="004335C1" w:rsidP="00A80EF1">
            <w:pPr>
              <w:pStyle w:val="ConsPlusNormal"/>
              <w:jc w:val="center"/>
              <w:rPr>
                <w:sz w:val="24"/>
                <w:szCs w:val="24"/>
              </w:rPr>
            </w:pPr>
            <w:r w:rsidRPr="006069E5">
              <w:rPr>
                <w:sz w:val="24"/>
                <w:szCs w:val="24"/>
              </w:rPr>
              <w:t>I</w:t>
            </w:r>
          </w:p>
        </w:tc>
        <w:tc>
          <w:tcPr>
            <w:tcW w:w="1080" w:type="dxa"/>
          </w:tcPr>
          <w:p w:rsidR="004335C1" w:rsidRPr="006069E5" w:rsidRDefault="004335C1" w:rsidP="00A80EF1">
            <w:pPr>
              <w:pStyle w:val="ConsPlusNormal"/>
              <w:jc w:val="center"/>
              <w:rPr>
                <w:sz w:val="24"/>
                <w:szCs w:val="24"/>
              </w:rPr>
            </w:pPr>
            <w:r w:rsidRPr="006069E5">
              <w:rPr>
                <w:sz w:val="24"/>
                <w:szCs w:val="24"/>
              </w:rPr>
              <w:t>II</w:t>
            </w:r>
          </w:p>
        </w:tc>
        <w:tc>
          <w:tcPr>
            <w:tcW w:w="1080" w:type="dxa"/>
          </w:tcPr>
          <w:p w:rsidR="004335C1" w:rsidRPr="006069E5" w:rsidRDefault="004335C1" w:rsidP="00A80EF1">
            <w:pPr>
              <w:pStyle w:val="ConsPlusNormal"/>
              <w:jc w:val="center"/>
              <w:rPr>
                <w:sz w:val="24"/>
                <w:szCs w:val="24"/>
              </w:rPr>
            </w:pPr>
            <w:r w:rsidRPr="006069E5">
              <w:rPr>
                <w:sz w:val="24"/>
                <w:szCs w:val="24"/>
              </w:rPr>
              <w:t>III</w:t>
            </w:r>
          </w:p>
        </w:tc>
        <w:tc>
          <w:tcPr>
            <w:tcW w:w="900" w:type="dxa"/>
          </w:tcPr>
          <w:p w:rsidR="004335C1" w:rsidRPr="006069E5" w:rsidRDefault="004335C1" w:rsidP="00A80EF1">
            <w:pPr>
              <w:pStyle w:val="ConsPlusNormal"/>
              <w:jc w:val="center"/>
              <w:rPr>
                <w:sz w:val="24"/>
                <w:szCs w:val="24"/>
              </w:rPr>
            </w:pPr>
            <w:r w:rsidRPr="006069E5">
              <w:rPr>
                <w:sz w:val="24"/>
                <w:szCs w:val="24"/>
              </w:rPr>
              <w:t>IV</w:t>
            </w:r>
          </w:p>
        </w:tc>
      </w:tr>
    </w:tbl>
    <w:p w:rsidR="004335C1" w:rsidRPr="0064236D" w:rsidRDefault="004335C1">
      <w:pPr>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51"/>
        <w:gridCol w:w="2516"/>
        <w:gridCol w:w="941"/>
        <w:gridCol w:w="1980"/>
        <w:gridCol w:w="1440"/>
        <w:gridCol w:w="1980"/>
        <w:gridCol w:w="1491"/>
        <w:gridCol w:w="1013"/>
        <w:gridCol w:w="1022"/>
        <w:gridCol w:w="1028"/>
      </w:tblGrid>
      <w:tr w:rsidR="004335C1" w:rsidRPr="006069E5" w:rsidTr="0081247D">
        <w:trPr>
          <w:tblHeader/>
        </w:trPr>
        <w:tc>
          <w:tcPr>
            <w:tcW w:w="1151"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1</w:t>
            </w:r>
          </w:p>
        </w:tc>
        <w:tc>
          <w:tcPr>
            <w:tcW w:w="2516"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2</w:t>
            </w:r>
          </w:p>
        </w:tc>
        <w:tc>
          <w:tcPr>
            <w:tcW w:w="941"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3</w:t>
            </w:r>
          </w:p>
        </w:tc>
        <w:tc>
          <w:tcPr>
            <w:tcW w:w="1980"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4</w:t>
            </w:r>
          </w:p>
        </w:tc>
        <w:tc>
          <w:tcPr>
            <w:tcW w:w="1440"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5</w:t>
            </w:r>
          </w:p>
        </w:tc>
        <w:tc>
          <w:tcPr>
            <w:tcW w:w="1980"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6</w:t>
            </w:r>
          </w:p>
        </w:tc>
        <w:tc>
          <w:tcPr>
            <w:tcW w:w="1491"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7</w:t>
            </w:r>
          </w:p>
        </w:tc>
        <w:tc>
          <w:tcPr>
            <w:tcW w:w="1013"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8</w:t>
            </w:r>
          </w:p>
        </w:tc>
        <w:tc>
          <w:tcPr>
            <w:tcW w:w="1022"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9</w:t>
            </w:r>
          </w:p>
        </w:tc>
        <w:tc>
          <w:tcPr>
            <w:tcW w:w="1028"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10</w:t>
            </w:r>
          </w:p>
        </w:tc>
      </w:tr>
      <w:tr w:rsidR="004335C1" w:rsidRPr="006069E5" w:rsidTr="006069E5">
        <w:trPr>
          <w:trHeight w:val="147"/>
        </w:trPr>
        <w:tc>
          <w:tcPr>
            <w:tcW w:w="1151"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1</w:t>
            </w:r>
          </w:p>
        </w:tc>
        <w:tc>
          <w:tcPr>
            <w:tcW w:w="13411" w:type="dxa"/>
            <w:gridSpan w:val="9"/>
          </w:tcPr>
          <w:p w:rsidR="004335C1" w:rsidRPr="006069E5" w:rsidRDefault="004335C1" w:rsidP="00905C09">
            <w:pPr>
              <w:jc w:val="center"/>
              <w:rPr>
                <w:rFonts w:ascii="Times New Roman" w:hAnsi="Times New Roman" w:cs="Times New Roman"/>
              </w:rPr>
            </w:pPr>
            <w:r w:rsidRPr="006069E5">
              <w:rPr>
                <w:rFonts w:ascii="Times New Roman" w:hAnsi="Times New Roman" w:cs="Times New Roman"/>
              </w:rPr>
              <w:t>Подпрограммы «</w:t>
            </w:r>
            <w:r w:rsidRPr="006069E5">
              <w:rPr>
                <w:rFonts w:ascii="Times New Roman" w:hAnsi="Times New Roman" w:cs="Times New Roman"/>
                <w:bCs/>
              </w:rPr>
              <w:t>Капитальный ремонт и ремонт автомобильных дорог общего пользования местного значения  Старотитаровского сельского поселения Темрюкского района»</w:t>
            </w:r>
          </w:p>
          <w:p w:rsidR="004335C1" w:rsidRPr="006069E5" w:rsidRDefault="004335C1" w:rsidP="00A80EF1">
            <w:pPr>
              <w:ind w:firstLine="0"/>
              <w:jc w:val="left"/>
              <w:rPr>
                <w:rFonts w:ascii="Times New Roman" w:hAnsi="Times New Roman" w:cs="Times New Roman"/>
              </w:rPr>
            </w:pPr>
          </w:p>
        </w:tc>
      </w:tr>
      <w:tr w:rsidR="004335C1" w:rsidRPr="006069E5" w:rsidTr="0081247D">
        <w:tc>
          <w:tcPr>
            <w:tcW w:w="1151"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1.1</w:t>
            </w:r>
          </w:p>
        </w:tc>
        <w:tc>
          <w:tcPr>
            <w:tcW w:w="2516"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Основное мероприятие:</w:t>
            </w:r>
          </w:p>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Проектирование,  ремонт, капитальный ремонт автомобильных дорог общего пользования местного значения Старотитаровского сельского поселения Темрюкского района и дорожных сооружений, являющихся их технологической частью (искусственных дорожных сооружений)</w:t>
            </w:r>
          </w:p>
        </w:tc>
        <w:tc>
          <w:tcPr>
            <w:tcW w:w="941" w:type="dxa"/>
            <w:vAlign w:val="center"/>
          </w:tcPr>
          <w:p w:rsidR="004335C1" w:rsidRPr="006069E5" w:rsidRDefault="004335C1" w:rsidP="001E7088">
            <w:pPr>
              <w:pStyle w:val="a"/>
              <w:jc w:val="center"/>
              <w:rPr>
                <w:rFonts w:ascii="Times New Roman" w:hAnsi="Times New Roman" w:cs="Times New Roman"/>
              </w:rPr>
            </w:pPr>
            <w:r w:rsidRPr="006069E5">
              <w:rPr>
                <w:rFonts w:ascii="Times New Roman" w:hAnsi="Times New Roman" w:cs="Times New Roman"/>
              </w:rPr>
              <w:t>‒</w:t>
            </w:r>
          </w:p>
        </w:tc>
        <w:tc>
          <w:tcPr>
            <w:tcW w:w="1980"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Заместитель главы Старотитаровского сельского поселения Темрюкского района</w:t>
            </w:r>
          </w:p>
        </w:tc>
        <w:tc>
          <w:tcPr>
            <w:tcW w:w="1440"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91" w:type="dxa"/>
          </w:tcPr>
          <w:p w:rsidR="004335C1" w:rsidRPr="006069E5" w:rsidRDefault="004335C1" w:rsidP="00A80EF1">
            <w:pPr>
              <w:ind w:firstLine="0"/>
              <w:jc w:val="left"/>
              <w:rPr>
                <w:rFonts w:ascii="Times New Roman" w:hAnsi="Times New Roman" w:cs="Times New Roman"/>
              </w:rPr>
            </w:pPr>
          </w:p>
        </w:tc>
        <w:tc>
          <w:tcPr>
            <w:tcW w:w="1013" w:type="dxa"/>
          </w:tcPr>
          <w:p w:rsidR="004335C1" w:rsidRPr="006069E5" w:rsidRDefault="004335C1" w:rsidP="00A80EF1">
            <w:pPr>
              <w:ind w:firstLine="0"/>
              <w:jc w:val="left"/>
              <w:rPr>
                <w:rFonts w:ascii="Times New Roman" w:hAnsi="Times New Roman" w:cs="Times New Roman"/>
              </w:rPr>
            </w:pPr>
          </w:p>
        </w:tc>
        <w:tc>
          <w:tcPr>
            <w:tcW w:w="1022" w:type="dxa"/>
          </w:tcPr>
          <w:p w:rsidR="004335C1" w:rsidRPr="006069E5" w:rsidRDefault="004335C1" w:rsidP="00A80EF1">
            <w:pPr>
              <w:ind w:firstLine="0"/>
              <w:jc w:val="left"/>
              <w:rPr>
                <w:rFonts w:ascii="Times New Roman" w:hAnsi="Times New Roman" w:cs="Times New Roman"/>
              </w:rPr>
            </w:pPr>
          </w:p>
        </w:tc>
        <w:tc>
          <w:tcPr>
            <w:tcW w:w="1028" w:type="dxa"/>
          </w:tcPr>
          <w:p w:rsidR="004335C1" w:rsidRPr="006069E5" w:rsidRDefault="004335C1" w:rsidP="00A80EF1">
            <w:pPr>
              <w:ind w:firstLine="0"/>
              <w:jc w:val="left"/>
              <w:rPr>
                <w:rFonts w:ascii="Times New Roman" w:hAnsi="Times New Roman" w:cs="Times New Roman"/>
              </w:rPr>
            </w:pPr>
          </w:p>
        </w:tc>
      </w:tr>
      <w:tr w:rsidR="004335C1" w:rsidRPr="006069E5" w:rsidTr="0081247D">
        <w:tc>
          <w:tcPr>
            <w:tcW w:w="1151" w:type="dxa"/>
          </w:tcPr>
          <w:p w:rsidR="004335C1" w:rsidRPr="006069E5" w:rsidRDefault="004335C1" w:rsidP="00A80EF1">
            <w:pPr>
              <w:ind w:firstLine="0"/>
              <w:jc w:val="left"/>
              <w:rPr>
                <w:rFonts w:ascii="Times New Roman" w:hAnsi="Times New Roman" w:cs="Times New Roman"/>
              </w:rPr>
            </w:pPr>
          </w:p>
        </w:tc>
        <w:tc>
          <w:tcPr>
            <w:tcW w:w="2516"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Контрольное событие 1.1</w:t>
            </w:r>
          </w:p>
        </w:tc>
        <w:tc>
          <w:tcPr>
            <w:tcW w:w="941"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40"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491"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013"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022"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028"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r>
      <w:tr w:rsidR="004335C1" w:rsidRPr="006069E5" w:rsidTr="0081247D">
        <w:tc>
          <w:tcPr>
            <w:tcW w:w="1151"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1.2</w:t>
            </w:r>
          </w:p>
        </w:tc>
        <w:tc>
          <w:tcPr>
            <w:tcW w:w="2516"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Основное мероприятие № 2</w:t>
            </w:r>
          </w:p>
        </w:tc>
        <w:tc>
          <w:tcPr>
            <w:tcW w:w="941"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40"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91" w:type="dxa"/>
          </w:tcPr>
          <w:p w:rsidR="004335C1" w:rsidRPr="006069E5" w:rsidRDefault="004335C1" w:rsidP="00A80EF1">
            <w:pPr>
              <w:ind w:firstLine="0"/>
              <w:jc w:val="left"/>
              <w:rPr>
                <w:rFonts w:ascii="Times New Roman" w:hAnsi="Times New Roman" w:cs="Times New Roman"/>
              </w:rPr>
            </w:pPr>
          </w:p>
        </w:tc>
        <w:tc>
          <w:tcPr>
            <w:tcW w:w="1013" w:type="dxa"/>
          </w:tcPr>
          <w:p w:rsidR="004335C1" w:rsidRPr="006069E5" w:rsidRDefault="004335C1" w:rsidP="00A80EF1">
            <w:pPr>
              <w:ind w:firstLine="0"/>
              <w:jc w:val="left"/>
              <w:rPr>
                <w:rFonts w:ascii="Times New Roman" w:hAnsi="Times New Roman" w:cs="Times New Roman"/>
              </w:rPr>
            </w:pPr>
          </w:p>
        </w:tc>
        <w:tc>
          <w:tcPr>
            <w:tcW w:w="1022" w:type="dxa"/>
          </w:tcPr>
          <w:p w:rsidR="004335C1" w:rsidRPr="006069E5" w:rsidRDefault="004335C1" w:rsidP="00A80EF1">
            <w:pPr>
              <w:ind w:firstLine="0"/>
              <w:jc w:val="left"/>
              <w:rPr>
                <w:rFonts w:ascii="Times New Roman" w:hAnsi="Times New Roman" w:cs="Times New Roman"/>
              </w:rPr>
            </w:pPr>
          </w:p>
        </w:tc>
        <w:tc>
          <w:tcPr>
            <w:tcW w:w="1028" w:type="dxa"/>
          </w:tcPr>
          <w:p w:rsidR="004335C1" w:rsidRPr="006069E5" w:rsidRDefault="004335C1" w:rsidP="00A80EF1">
            <w:pPr>
              <w:ind w:firstLine="0"/>
              <w:jc w:val="left"/>
              <w:rPr>
                <w:rFonts w:ascii="Times New Roman" w:hAnsi="Times New Roman" w:cs="Times New Roman"/>
              </w:rPr>
            </w:pPr>
          </w:p>
        </w:tc>
      </w:tr>
      <w:tr w:rsidR="004335C1" w:rsidRPr="006069E5" w:rsidTr="0081247D">
        <w:tc>
          <w:tcPr>
            <w:tcW w:w="1151" w:type="dxa"/>
          </w:tcPr>
          <w:p w:rsidR="004335C1" w:rsidRPr="006069E5" w:rsidRDefault="004335C1" w:rsidP="00A80EF1">
            <w:pPr>
              <w:ind w:firstLine="0"/>
              <w:jc w:val="left"/>
              <w:rPr>
                <w:rFonts w:ascii="Times New Roman" w:hAnsi="Times New Roman" w:cs="Times New Roman"/>
              </w:rPr>
            </w:pPr>
          </w:p>
        </w:tc>
        <w:tc>
          <w:tcPr>
            <w:tcW w:w="2516"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Контрольное событие 1.1</w:t>
            </w:r>
          </w:p>
        </w:tc>
        <w:tc>
          <w:tcPr>
            <w:tcW w:w="941"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40"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491"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013"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022"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028"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r>
      <w:tr w:rsidR="004335C1" w:rsidRPr="006069E5" w:rsidTr="0081247D">
        <w:tc>
          <w:tcPr>
            <w:tcW w:w="1151"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w:t>
            </w:r>
          </w:p>
        </w:tc>
        <w:tc>
          <w:tcPr>
            <w:tcW w:w="2516"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w:t>
            </w:r>
          </w:p>
        </w:tc>
        <w:tc>
          <w:tcPr>
            <w:tcW w:w="941"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40"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91" w:type="dxa"/>
          </w:tcPr>
          <w:p w:rsidR="004335C1" w:rsidRPr="006069E5" w:rsidRDefault="004335C1" w:rsidP="00A80EF1">
            <w:pPr>
              <w:ind w:firstLine="0"/>
              <w:jc w:val="left"/>
              <w:rPr>
                <w:rFonts w:ascii="Times New Roman" w:hAnsi="Times New Roman" w:cs="Times New Roman"/>
              </w:rPr>
            </w:pPr>
          </w:p>
        </w:tc>
        <w:tc>
          <w:tcPr>
            <w:tcW w:w="1013" w:type="dxa"/>
          </w:tcPr>
          <w:p w:rsidR="004335C1" w:rsidRPr="006069E5" w:rsidRDefault="004335C1" w:rsidP="00A80EF1">
            <w:pPr>
              <w:ind w:firstLine="0"/>
              <w:jc w:val="left"/>
              <w:rPr>
                <w:rFonts w:ascii="Times New Roman" w:hAnsi="Times New Roman" w:cs="Times New Roman"/>
              </w:rPr>
            </w:pPr>
          </w:p>
        </w:tc>
        <w:tc>
          <w:tcPr>
            <w:tcW w:w="1022" w:type="dxa"/>
          </w:tcPr>
          <w:p w:rsidR="004335C1" w:rsidRPr="006069E5" w:rsidRDefault="004335C1" w:rsidP="00A80EF1">
            <w:pPr>
              <w:ind w:firstLine="0"/>
              <w:jc w:val="left"/>
              <w:rPr>
                <w:rFonts w:ascii="Times New Roman" w:hAnsi="Times New Roman" w:cs="Times New Roman"/>
              </w:rPr>
            </w:pPr>
          </w:p>
        </w:tc>
        <w:tc>
          <w:tcPr>
            <w:tcW w:w="1028" w:type="dxa"/>
          </w:tcPr>
          <w:p w:rsidR="004335C1" w:rsidRPr="006069E5" w:rsidRDefault="004335C1" w:rsidP="00A80EF1">
            <w:pPr>
              <w:ind w:firstLine="0"/>
              <w:jc w:val="left"/>
              <w:rPr>
                <w:rFonts w:ascii="Times New Roman" w:hAnsi="Times New Roman" w:cs="Times New Roman"/>
              </w:rPr>
            </w:pPr>
          </w:p>
        </w:tc>
      </w:tr>
      <w:tr w:rsidR="004335C1" w:rsidRPr="006069E5" w:rsidTr="006069E5">
        <w:tc>
          <w:tcPr>
            <w:tcW w:w="1151"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2</w:t>
            </w:r>
          </w:p>
        </w:tc>
        <w:tc>
          <w:tcPr>
            <w:tcW w:w="13411" w:type="dxa"/>
            <w:gridSpan w:val="9"/>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Подпрограмма № 1</w:t>
            </w:r>
          </w:p>
        </w:tc>
      </w:tr>
      <w:tr w:rsidR="004335C1" w:rsidRPr="006069E5" w:rsidTr="0081247D">
        <w:tc>
          <w:tcPr>
            <w:tcW w:w="1151"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2.1</w:t>
            </w:r>
          </w:p>
        </w:tc>
        <w:tc>
          <w:tcPr>
            <w:tcW w:w="2516"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Мероприятие № 1</w:t>
            </w:r>
          </w:p>
        </w:tc>
        <w:tc>
          <w:tcPr>
            <w:tcW w:w="941"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40"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91" w:type="dxa"/>
          </w:tcPr>
          <w:p w:rsidR="004335C1" w:rsidRPr="006069E5" w:rsidRDefault="004335C1" w:rsidP="00A80EF1">
            <w:pPr>
              <w:ind w:firstLine="0"/>
              <w:jc w:val="left"/>
              <w:rPr>
                <w:rFonts w:ascii="Times New Roman" w:hAnsi="Times New Roman" w:cs="Times New Roman"/>
              </w:rPr>
            </w:pPr>
          </w:p>
        </w:tc>
        <w:tc>
          <w:tcPr>
            <w:tcW w:w="1013" w:type="dxa"/>
          </w:tcPr>
          <w:p w:rsidR="004335C1" w:rsidRPr="006069E5" w:rsidRDefault="004335C1" w:rsidP="00A80EF1">
            <w:pPr>
              <w:ind w:firstLine="0"/>
              <w:jc w:val="left"/>
              <w:rPr>
                <w:rFonts w:ascii="Times New Roman" w:hAnsi="Times New Roman" w:cs="Times New Roman"/>
              </w:rPr>
            </w:pPr>
          </w:p>
        </w:tc>
        <w:tc>
          <w:tcPr>
            <w:tcW w:w="1022" w:type="dxa"/>
          </w:tcPr>
          <w:p w:rsidR="004335C1" w:rsidRPr="006069E5" w:rsidRDefault="004335C1" w:rsidP="00A80EF1">
            <w:pPr>
              <w:ind w:firstLine="0"/>
              <w:jc w:val="left"/>
              <w:rPr>
                <w:rFonts w:ascii="Times New Roman" w:hAnsi="Times New Roman" w:cs="Times New Roman"/>
              </w:rPr>
            </w:pPr>
          </w:p>
        </w:tc>
        <w:tc>
          <w:tcPr>
            <w:tcW w:w="1028" w:type="dxa"/>
          </w:tcPr>
          <w:p w:rsidR="004335C1" w:rsidRPr="006069E5" w:rsidRDefault="004335C1" w:rsidP="00A80EF1">
            <w:pPr>
              <w:ind w:firstLine="0"/>
              <w:jc w:val="left"/>
              <w:rPr>
                <w:rFonts w:ascii="Times New Roman" w:hAnsi="Times New Roman" w:cs="Times New Roman"/>
              </w:rPr>
            </w:pPr>
          </w:p>
        </w:tc>
      </w:tr>
      <w:tr w:rsidR="004335C1" w:rsidRPr="006069E5" w:rsidTr="0081247D">
        <w:tc>
          <w:tcPr>
            <w:tcW w:w="1151" w:type="dxa"/>
          </w:tcPr>
          <w:p w:rsidR="004335C1" w:rsidRPr="006069E5" w:rsidRDefault="004335C1" w:rsidP="00A80EF1">
            <w:pPr>
              <w:ind w:firstLine="0"/>
              <w:jc w:val="left"/>
              <w:rPr>
                <w:rFonts w:ascii="Times New Roman" w:hAnsi="Times New Roman" w:cs="Times New Roman"/>
              </w:rPr>
            </w:pPr>
          </w:p>
        </w:tc>
        <w:tc>
          <w:tcPr>
            <w:tcW w:w="2516"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Контрольное событие 2.1</w:t>
            </w:r>
          </w:p>
        </w:tc>
        <w:tc>
          <w:tcPr>
            <w:tcW w:w="941"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40"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491"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013"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022"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028"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r>
      <w:tr w:rsidR="004335C1" w:rsidRPr="006069E5" w:rsidTr="0081247D">
        <w:tc>
          <w:tcPr>
            <w:tcW w:w="1151"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2.2</w:t>
            </w:r>
          </w:p>
        </w:tc>
        <w:tc>
          <w:tcPr>
            <w:tcW w:w="2516"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Мероприятие № 2</w:t>
            </w:r>
          </w:p>
        </w:tc>
        <w:tc>
          <w:tcPr>
            <w:tcW w:w="941"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40"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91" w:type="dxa"/>
          </w:tcPr>
          <w:p w:rsidR="004335C1" w:rsidRPr="006069E5" w:rsidRDefault="004335C1" w:rsidP="00A80EF1">
            <w:pPr>
              <w:ind w:firstLine="0"/>
              <w:jc w:val="left"/>
              <w:rPr>
                <w:rFonts w:ascii="Times New Roman" w:hAnsi="Times New Roman" w:cs="Times New Roman"/>
              </w:rPr>
            </w:pPr>
          </w:p>
        </w:tc>
        <w:tc>
          <w:tcPr>
            <w:tcW w:w="1013" w:type="dxa"/>
          </w:tcPr>
          <w:p w:rsidR="004335C1" w:rsidRPr="006069E5" w:rsidRDefault="004335C1" w:rsidP="00A80EF1">
            <w:pPr>
              <w:ind w:firstLine="0"/>
              <w:jc w:val="left"/>
              <w:rPr>
                <w:rFonts w:ascii="Times New Roman" w:hAnsi="Times New Roman" w:cs="Times New Roman"/>
              </w:rPr>
            </w:pPr>
          </w:p>
        </w:tc>
        <w:tc>
          <w:tcPr>
            <w:tcW w:w="1022" w:type="dxa"/>
          </w:tcPr>
          <w:p w:rsidR="004335C1" w:rsidRPr="006069E5" w:rsidRDefault="004335C1" w:rsidP="00A80EF1">
            <w:pPr>
              <w:ind w:firstLine="0"/>
              <w:jc w:val="left"/>
              <w:rPr>
                <w:rFonts w:ascii="Times New Roman" w:hAnsi="Times New Roman" w:cs="Times New Roman"/>
              </w:rPr>
            </w:pPr>
          </w:p>
        </w:tc>
        <w:tc>
          <w:tcPr>
            <w:tcW w:w="1028" w:type="dxa"/>
          </w:tcPr>
          <w:p w:rsidR="004335C1" w:rsidRPr="006069E5" w:rsidRDefault="004335C1" w:rsidP="00A80EF1">
            <w:pPr>
              <w:ind w:firstLine="0"/>
              <w:jc w:val="left"/>
              <w:rPr>
                <w:rFonts w:ascii="Times New Roman" w:hAnsi="Times New Roman" w:cs="Times New Roman"/>
              </w:rPr>
            </w:pPr>
          </w:p>
        </w:tc>
      </w:tr>
      <w:tr w:rsidR="004335C1" w:rsidRPr="006069E5" w:rsidTr="0081247D">
        <w:tc>
          <w:tcPr>
            <w:tcW w:w="1151" w:type="dxa"/>
          </w:tcPr>
          <w:p w:rsidR="004335C1" w:rsidRPr="006069E5" w:rsidRDefault="004335C1" w:rsidP="00A80EF1">
            <w:pPr>
              <w:ind w:firstLine="0"/>
              <w:jc w:val="left"/>
              <w:rPr>
                <w:rFonts w:ascii="Times New Roman" w:hAnsi="Times New Roman" w:cs="Times New Roman"/>
              </w:rPr>
            </w:pPr>
          </w:p>
        </w:tc>
        <w:tc>
          <w:tcPr>
            <w:tcW w:w="2516"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Контрольное событие 2.2</w:t>
            </w:r>
          </w:p>
        </w:tc>
        <w:tc>
          <w:tcPr>
            <w:tcW w:w="941"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40"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491"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013"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022"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tc>
          <w:tcPr>
            <w:tcW w:w="1028" w:type="dxa"/>
          </w:tcPr>
          <w:p w:rsidR="004335C1" w:rsidRPr="006069E5" w:rsidRDefault="004335C1" w:rsidP="00A80EF1">
            <w:pPr>
              <w:ind w:firstLine="0"/>
              <w:jc w:val="center"/>
              <w:rPr>
                <w:rFonts w:ascii="Times New Roman" w:hAnsi="Times New Roman" w:cs="Times New Roman"/>
              </w:rPr>
            </w:pPr>
            <w:r w:rsidRPr="006069E5">
              <w:rPr>
                <w:rFonts w:ascii="Times New Roman" w:hAnsi="Times New Roman" w:cs="Times New Roman"/>
              </w:rPr>
              <w:t>х</w:t>
            </w:r>
          </w:p>
        </w:tc>
        <w:bookmarkStart w:id="0" w:name="_GoBack"/>
        <w:bookmarkEnd w:id="0"/>
      </w:tr>
      <w:tr w:rsidR="004335C1" w:rsidRPr="006069E5" w:rsidTr="0081247D">
        <w:tc>
          <w:tcPr>
            <w:tcW w:w="1151"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w:t>
            </w:r>
          </w:p>
        </w:tc>
        <w:tc>
          <w:tcPr>
            <w:tcW w:w="2516" w:type="dxa"/>
          </w:tcPr>
          <w:p w:rsidR="004335C1" w:rsidRPr="006069E5" w:rsidRDefault="004335C1" w:rsidP="00A80EF1">
            <w:pPr>
              <w:ind w:firstLine="0"/>
              <w:jc w:val="left"/>
              <w:rPr>
                <w:rFonts w:ascii="Times New Roman" w:hAnsi="Times New Roman" w:cs="Times New Roman"/>
              </w:rPr>
            </w:pPr>
            <w:r w:rsidRPr="006069E5">
              <w:rPr>
                <w:rFonts w:ascii="Times New Roman" w:hAnsi="Times New Roman" w:cs="Times New Roman"/>
              </w:rPr>
              <w:t>……………</w:t>
            </w:r>
          </w:p>
        </w:tc>
        <w:tc>
          <w:tcPr>
            <w:tcW w:w="941"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left"/>
              <w:rPr>
                <w:rFonts w:ascii="Times New Roman" w:hAnsi="Times New Roman" w:cs="Times New Roman"/>
              </w:rPr>
            </w:pPr>
          </w:p>
        </w:tc>
        <w:tc>
          <w:tcPr>
            <w:tcW w:w="1440" w:type="dxa"/>
          </w:tcPr>
          <w:p w:rsidR="004335C1" w:rsidRPr="006069E5" w:rsidRDefault="004335C1" w:rsidP="00A80EF1">
            <w:pPr>
              <w:ind w:firstLine="0"/>
              <w:jc w:val="left"/>
              <w:rPr>
                <w:rFonts w:ascii="Times New Roman" w:hAnsi="Times New Roman" w:cs="Times New Roman"/>
              </w:rPr>
            </w:pPr>
          </w:p>
        </w:tc>
        <w:tc>
          <w:tcPr>
            <w:tcW w:w="1980" w:type="dxa"/>
          </w:tcPr>
          <w:p w:rsidR="004335C1" w:rsidRPr="006069E5" w:rsidRDefault="004335C1" w:rsidP="00A80EF1">
            <w:pPr>
              <w:ind w:firstLine="0"/>
              <w:jc w:val="center"/>
              <w:rPr>
                <w:rFonts w:ascii="Times New Roman" w:hAnsi="Times New Roman" w:cs="Times New Roman"/>
              </w:rPr>
            </w:pPr>
          </w:p>
        </w:tc>
        <w:tc>
          <w:tcPr>
            <w:tcW w:w="1491" w:type="dxa"/>
          </w:tcPr>
          <w:p w:rsidR="004335C1" w:rsidRPr="006069E5" w:rsidRDefault="004335C1" w:rsidP="00A80EF1">
            <w:pPr>
              <w:ind w:firstLine="0"/>
              <w:jc w:val="center"/>
              <w:rPr>
                <w:rFonts w:ascii="Times New Roman" w:hAnsi="Times New Roman" w:cs="Times New Roman"/>
              </w:rPr>
            </w:pPr>
          </w:p>
        </w:tc>
        <w:tc>
          <w:tcPr>
            <w:tcW w:w="1013" w:type="dxa"/>
          </w:tcPr>
          <w:p w:rsidR="004335C1" w:rsidRPr="006069E5" w:rsidRDefault="004335C1" w:rsidP="00A80EF1">
            <w:pPr>
              <w:ind w:firstLine="0"/>
              <w:jc w:val="center"/>
              <w:rPr>
                <w:rFonts w:ascii="Times New Roman" w:hAnsi="Times New Roman" w:cs="Times New Roman"/>
              </w:rPr>
            </w:pPr>
          </w:p>
        </w:tc>
        <w:tc>
          <w:tcPr>
            <w:tcW w:w="1022" w:type="dxa"/>
          </w:tcPr>
          <w:p w:rsidR="004335C1" w:rsidRPr="006069E5" w:rsidRDefault="004335C1" w:rsidP="00A80EF1">
            <w:pPr>
              <w:ind w:firstLine="0"/>
              <w:jc w:val="center"/>
              <w:rPr>
                <w:rFonts w:ascii="Times New Roman" w:hAnsi="Times New Roman" w:cs="Times New Roman"/>
              </w:rPr>
            </w:pPr>
          </w:p>
        </w:tc>
        <w:tc>
          <w:tcPr>
            <w:tcW w:w="1028" w:type="dxa"/>
          </w:tcPr>
          <w:p w:rsidR="004335C1" w:rsidRPr="006069E5" w:rsidRDefault="004335C1" w:rsidP="00A80EF1">
            <w:pPr>
              <w:ind w:firstLine="0"/>
              <w:jc w:val="center"/>
              <w:rPr>
                <w:rFonts w:ascii="Times New Roman" w:hAnsi="Times New Roman" w:cs="Times New Roman"/>
              </w:rPr>
            </w:pPr>
          </w:p>
        </w:tc>
      </w:tr>
      <w:tr w:rsidR="004335C1" w:rsidRPr="006069E5" w:rsidTr="006069E5">
        <w:tc>
          <w:tcPr>
            <w:tcW w:w="14562" w:type="dxa"/>
            <w:gridSpan w:val="10"/>
          </w:tcPr>
          <w:p w:rsidR="004335C1" w:rsidRPr="006069E5" w:rsidRDefault="004335C1" w:rsidP="00A80EF1">
            <w:pPr>
              <w:pStyle w:val="ConsPlusNormal"/>
              <w:ind w:firstLine="540"/>
              <w:jc w:val="both"/>
              <w:rPr>
                <w:sz w:val="24"/>
                <w:szCs w:val="24"/>
              </w:rPr>
            </w:pPr>
            <w:r w:rsidRPr="006069E5">
              <w:rPr>
                <w:sz w:val="24"/>
                <w:szCs w:val="24"/>
              </w:rPr>
              <w:t>--------------------------------</w:t>
            </w:r>
          </w:p>
          <w:p w:rsidR="004335C1" w:rsidRPr="006069E5" w:rsidRDefault="004335C1" w:rsidP="00A80EF1">
            <w:pPr>
              <w:pStyle w:val="ConsPlusNormal"/>
              <w:ind w:firstLine="540"/>
              <w:jc w:val="both"/>
              <w:rPr>
                <w:sz w:val="24"/>
                <w:szCs w:val="24"/>
              </w:rPr>
            </w:pPr>
            <w:bookmarkStart w:id="1" w:name="P2253"/>
            <w:bookmarkEnd w:id="1"/>
            <w:r w:rsidRPr="006069E5">
              <w:rPr>
                <w:sz w:val="24"/>
                <w:szCs w:val="24"/>
              </w:rPr>
              <w:t>&lt;1&gt; Нумерация основного мероприятия, мероприятия подпрограммы должна соответствовать нумерации, указанной в муниципальной программе (подпрограмме).</w:t>
            </w:r>
          </w:p>
          <w:p w:rsidR="004335C1" w:rsidRPr="006069E5" w:rsidRDefault="004335C1" w:rsidP="00A80EF1">
            <w:pPr>
              <w:pStyle w:val="ConsPlusNormal"/>
              <w:ind w:firstLine="540"/>
              <w:jc w:val="both"/>
              <w:rPr>
                <w:sz w:val="24"/>
                <w:szCs w:val="24"/>
              </w:rPr>
            </w:pPr>
            <w:bookmarkStart w:id="2" w:name="P2254"/>
            <w:bookmarkEnd w:id="2"/>
            <w:r w:rsidRPr="006069E5">
              <w:rPr>
                <w:sz w:val="24"/>
                <w:szCs w:val="24"/>
              </w:rPr>
              <w:t>&lt;2&gt; Статус основного мероприятия, мероприятия подпрограммы должен соответствовать статусу, указанному в муниципальной программе (подпрограмме).</w:t>
            </w:r>
          </w:p>
          <w:p w:rsidR="004335C1" w:rsidRPr="006069E5" w:rsidRDefault="004335C1" w:rsidP="00A80EF1">
            <w:pPr>
              <w:pStyle w:val="ConsPlusNormal"/>
              <w:ind w:firstLine="540"/>
              <w:jc w:val="both"/>
              <w:rPr>
                <w:sz w:val="24"/>
                <w:szCs w:val="24"/>
              </w:rPr>
            </w:pPr>
            <w:r w:rsidRPr="006069E5">
              <w:rPr>
                <w:sz w:val="24"/>
                <w:szCs w:val="24"/>
              </w:rPr>
              <w:t>Контрольное событие отмечается в следующих случаях:</w:t>
            </w:r>
          </w:p>
          <w:p w:rsidR="004335C1" w:rsidRPr="006069E5" w:rsidRDefault="004335C1" w:rsidP="00A80EF1">
            <w:pPr>
              <w:pStyle w:val="ConsPlusNormal"/>
              <w:ind w:firstLine="540"/>
              <w:jc w:val="both"/>
              <w:rPr>
                <w:sz w:val="24"/>
                <w:szCs w:val="24"/>
              </w:rPr>
            </w:pPr>
            <w:r w:rsidRPr="006069E5">
              <w:rPr>
                <w:sz w:val="24"/>
                <w:szCs w:val="24"/>
              </w:rPr>
              <w:t>если контрольное событие включено в поэтапный план выполнения мероприятий, содержащий ежегодные индикаторы, обеспечивающий достижение установленных Указами Президента Российской Федерации от                                           7 мая 2012 года № 596 - 606 важнейших целевых показателей, присваивается статус «1»;</w:t>
            </w:r>
          </w:p>
          <w:p w:rsidR="004335C1" w:rsidRPr="006069E5" w:rsidRDefault="004335C1" w:rsidP="00A80EF1">
            <w:pPr>
              <w:pStyle w:val="ConsPlusNormal"/>
              <w:ind w:firstLine="540"/>
              <w:jc w:val="both"/>
              <w:rPr>
                <w:sz w:val="24"/>
                <w:szCs w:val="24"/>
              </w:rPr>
            </w:pPr>
            <w:r w:rsidRPr="006069E5">
              <w:rPr>
                <w:sz w:val="24"/>
                <w:szCs w:val="24"/>
              </w:rPr>
              <w:t>если контрольное событие отражает результат выполнения мероприятий федеральных, региональных проектов,  присваивается статус «2»;</w:t>
            </w:r>
          </w:p>
          <w:p w:rsidR="004335C1" w:rsidRPr="006069E5" w:rsidRDefault="004335C1" w:rsidP="00A80EF1">
            <w:pPr>
              <w:pStyle w:val="ConsPlusNormal"/>
              <w:ind w:firstLine="540"/>
              <w:jc w:val="both"/>
              <w:rPr>
                <w:sz w:val="24"/>
                <w:szCs w:val="24"/>
              </w:rPr>
            </w:pPr>
            <w:r w:rsidRPr="006069E5">
              <w:rPr>
                <w:sz w:val="24"/>
                <w:szCs w:val="24"/>
              </w:rPr>
              <w:t>если контрольное событие включено в иной план, присваивается статус «3» с указанием в сноске наименования плана («дорожной карты»).</w:t>
            </w:r>
          </w:p>
          <w:p w:rsidR="004335C1" w:rsidRPr="006069E5" w:rsidRDefault="004335C1" w:rsidP="00A80EF1">
            <w:pPr>
              <w:pStyle w:val="ConsPlusNormal"/>
              <w:ind w:firstLine="540"/>
              <w:jc w:val="both"/>
              <w:rPr>
                <w:sz w:val="24"/>
                <w:szCs w:val="24"/>
              </w:rPr>
            </w:pPr>
            <w:r w:rsidRPr="006069E5">
              <w:rPr>
                <w:sz w:val="24"/>
                <w:szCs w:val="24"/>
              </w:rPr>
              <w:t>Допускается присваивание нескольких статусов одному контрольному событию в соответствующей графе.</w:t>
            </w:r>
          </w:p>
          <w:p w:rsidR="004335C1" w:rsidRPr="006069E5" w:rsidRDefault="004335C1" w:rsidP="00A80EF1">
            <w:pPr>
              <w:pStyle w:val="ConsPlusNormal"/>
              <w:ind w:firstLine="540"/>
              <w:jc w:val="both"/>
              <w:rPr>
                <w:sz w:val="24"/>
                <w:szCs w:val="24"/>
              </w:rPr>
            </w:pPr>
            <w:bookmarkStart w:id="3" w:name="P2260"/>
            <w:bookmarkEnd w:id="3"/>
            <w:r w:rsidRPr="006069E5">
              <w:rPr>
                <w:sz w:val="24"/>
                <w:szCs w:val="24"/>
              </w:rPr>
              <w:t>&lt;3&gt; Ответственным за реализацию мероприятия и (или) выполнение контрольного события является должностное лицо не ниже руководителя структурного подразделения администрации Старотитаровского сельского поселения Темрюкского района. Дополнительно по согласованию может быть указан глава (заместитель главы) Старотитаровского сельского поселения Темрюкского района, руководитель муниципального учреждения Старотитаровского сельского поселения Темрюкского района.</w:t>
            </w:r>
          </w:p>
          <w:p w:rsidR="004335C1" w:rsidRPr="006069E5" w:rsidRDefault="004335C1" w:rsidP="00A80EF1">
            <w:pPr>
              <w:pStyle w:val="ConsPlusNormal"/>
              <w:ind w:firstLine="540"/>
              <w:jc w:val="both"/>
              <w:rPr>
                <w:sz w:val="24"/>
                <w:szCs w:val="24"/>
              </w:rPr>
            </w:pPr>
            <w:bookmarkStart w:id="4" w:name="P2261"/>
            <w:bookmarkEnd w:id="4"/>
            <w:r w:rsidRPr="006069E5">
              <w:rPr>
                <w:sz w:val="24"/>
                <w:szCs w:val="24"/>
              </w:rPr>
              <w:t>&lt;4&gt; Указываются даты начала и окончания реализации мероприятия, по контрольному событию - точная дата или крайний срок его проведения.</w:t>
            </w:r>
            <w:bookmarkStart w:id="5" w:name="P2262"/>
            <w:bookmarkEnd w:id="5"/>
          </w:p>
          <w:p w:rsidR="004335C1" w:rsidRPr="006069E5" w:rsidRDefault="004335C1" w:rsidP="00A80EF1">
            <w:pPr>
              <w:pStyle w:val="ConsPlusNormal"/>
              <w:ind w:firstLine="540"/>
              <w:jc w:val="both"/>
              <w:rPr>
                <w:sz w:val="24"/>
                <w:szCs w:val="24"/>
              </w:rPr>
            </w:pPr>
            <w:r w:rsidRPr="006069E5">
              <w:rPr>
                <w:sz w:val="24"/>
                <w:szCs w:val="24"/>
              </w:rPr>
              <w:t>&lt;5&gt; В части финансового обеспечения реализации муниципальной программы за счет средств краевого бюджета, в том числе источником финансирования которых являются межбюджетные трансферты из федерального бюджета, бюджета муниципального образования Темрюкский район по сводной бюджетной росписи бюджета Старотитаровского сельского поселения Темрюкского района. Для межбюджетных трансфертов из федерального и краевого бюджетов добавляется отдельная строка для мероприятия, предусматривающего соответствующие трансферты. Указываются итоговые суммы по строкам 1, 2, 3,..., «Всего»</w:t>
            </w:r>
          </w:p>
        </w:tc>
      </w:tr>
    </w:tbl>
    <w:p w:rsidR="004335C1" w:rsidRPr="0064236D" w:rsidRDefault="004335C1" w:rsidP="001057E4">
      <w:pPr>
        <w:ind w:firstLine="0"/>
        <w:jc w:val="left"/>
        <w:rPr>
          <w:rFonts w:ascii="Times New Roman" w:hAnsi="Times New Roman" w:cs="Times New Roman"/>
          <w:sz w:val="28"/>
          <w:szCs w:val="28"/>
        </w:rPr>
      </w:pPr>
    </w:p>
    <w:p w:rsidR="004335C1" w:rsidRDefault="004335C1" w:rsidP="0071727A">
      <w:pPr>
        <w:jc w:val="center"/>
        <w:rPr>
          <w:rFonts w:ascii="Times New Roman" w:hAnsi="Times New Roman" w:cs="Times New Roman"/>
          <w:b/>
          <w:sz w:val="28"/>
          <w:szCs w:val="28"/>
        </w:rPr>
      </w:pPr>
    </w:p>
    <w:p w:rsidR="004335C1" w:rsidRDefault="004335C1" w:rsidP="0071727A">
      <w:pPr>
        <w:jc w:val="center"/>
        <w:rPr>
          <w:rFonts w:ascii="Times New Roman" w:hAnsi="Times New Roman" w:cs="Times New Roman"/>
          <w:b/>
          <w:sz w:val="28"/>
          <w:szCs w:val="28"/>
        </w:rPr>
      </w:pPr>
    </w:p>
    <w:p w:rsidR="004335C1" w:rsidRPr="003454FC" w:rsidRDefault="004335C1" w:rsidP="0071727A">
      <w:pPr>
        <w:jc w:val="center"/>
        <w:rPr>
          <w:rFonts w:ascii="Times New Roman" w:hAnsi="Times New Roman" w:cs="Times New Roman"/>
          <w:b/>
          <w:sz w:val="28"/>
          <w:szCs w:val="28"/>
        </w:rPr>
      </w:pPr>
    </w:p>
    <w:p w:rsidR="004335C1" w:rsidRDefault="004335C1" w:rsidP="0071727A">
      <w:pPr>
        <w:ind w:firstLine="0"/>
        <w:jc w:val="left"/>
        <w:rPr>
          <w:rFonts w:ascii="Times New Roman" w:hAnsi="Times New Roman" w:cs="Times New Roman"/>
          <w:sz w:val="28"/>
          <w:szCs w:val="28"/>
        </w:rPr>
      </w:pPr>
      <w:r>
        <w:rPr>
          <w:rFonts w:ascii="Times New Roman" w:hAnsi="Times New Roman" w:cs="Times New Roman"/>
          <w:sz w:val="28"/>
          <w:szCs w:val="28"/>
        </w:rPr>
        <w:t>Начальник финансового отдела</w:t>
      </w:r>
    </w:p>
    <w:p w:rsidR="004335C1" w:rsidRDefault="004335C1" w:rsidP="0071727A">
      <w:pPr>
        <w:ind w:firstLine="0"/>
        <w:jc w:val="left"/>
        <w:rPr>
          <w:rFonts w:ascii="Times New Roman" w:hAnsi="Times New Roman" w:cs="Times New Roman"/>
          <w:sz w:val="28"/>
          <w:szCs w:val="28"/>
        </w:rPr>
      </w:pPr>
      <w:r>
        <w:rPr>
          <w:rFonts w:ascii="Times New Roman" w:hAnsi="Times New Roman" w:cs="Times New Roman"/>
          <w:sz w:val="28"/>
          <w:szCs w:val="28"/>
        </w:rPr>
        <w:t>администрации Старотитаровского</w:t>
      </w:r>
    </w:p>
    <w:p w:rsidR="004335C1" w:rsidRPr="008A6FA1" w:rsidRDefault="004335C1" w:rsidP="0071727A">
      <w:pPr>
        <w:ind w:firstLine="0"/>
        <w:jc w:val="left"/>
        <w:rPr>
          <w:rFonts w:ascii="Times New Roman" w:hAnsi="Times New Roman" w:cs="Times New Roman"/>
          <w:sz w:val="28"/>
          <w:szCs w:val="28"/>
        </w:rPr>
      </w:pPr>
      <w:r>
        <w:rPr>
          <w:rFonts w:ascii="Times New Roman" w:hAnsi="Times New Roman" w:cs="Times New Roman"/>
          <w:sz w:val="28"/>
          <w:szCs w:val="28"/>
        </w:rPr>
        <w:t>сельского поселения Темрюкского района                                                                                                             Л.В. Кубрак</w:t>
      </w:r>
    </w:p>
    <w:p w:rsidR="004335C1" w:rsidRPr="0064236D" w:rsidRDefault="004335C1" w:rsidP="001057E4">
      <w:pPr>
        <w:ind w:firstLine="0"/>
        <w:jc w:val="left"/>
        <w:rPr>
          <w:rFonts w:ascii="Times New Roman" w:hAnsi="Times New Roman" w:cs="Times New Roman"/>
          <w:sz w:val="28"/>
          <w:szCs w:val="28"/>
        </w:rPr>
      </w:pPr>
    </w:p>
    <w:sectPr w:rsidR="004335C1" w:rsidRPr="0064236D" w:rsidSect="007D6942">
      <w:headerReference w:type="default" r:id="rId6"/>
      <w:pgSz w:w="16838" w:h="11906" w:orient="landscape"/>
      <w:pgMar w:top="1701"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5C1" w:rsidRDefault="004335C1" w:rsidP="007D6942">
      <w:r>
        <w:separator/>
      </w:r>
    </w:p>
  </w:endnote>
  <w:endnote w:type="continuationSeparator" w:id="0">
    <w:p w:rsidR="004335C1" w:rsidRDefault="004335C1" w:rsidP="007D69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altName w:val="Arial"/>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5C1" w:rsidRDefault="004335C1" w:rsidP="007D6942">
      <w:r>
        <w:separator/>
      </w:r>
    </w:p>
  </w:footnote>
  <w:footnote w:type="continuationSeparator" w:id="0">
    <w:p w:rsidR="004335C1" w:rsidRDefault="004335C1" w:rsidP="007D69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5C1" w:rsidRDefault="004335C1">
    <w:pPr>
      <w:pStyle w:val="Header"/>
    </w:pPr>
    <w:r>
      <w:rPr>
        <w:noProof/>
      </w:rPr>
      <w:pict>
        <v:rect id="Прямоугольник 1" o:spid="_x0000_s2049" style="position:absolute;left:0;text-align:left;margin-left:783.75pt;margin-top:262.5pt;width:33.75pt;height:70.5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" o:allowincell="f" stroked="f">
          <v:textbox style="layout-flow:vertical">
            <w:txbxContent>
              <w:p w:rsidR="004335C1" w:rsidRPr="00A80EF1" w:rsidRDefault="004335C1">
                <w:pPr>
                  <w:jc w:val="center"/>
                  <w:rPr>
                    <w:rFonts w:ascii="Times New Roman" w:hAnsi="Times New Roman" w:cs="Times New Roman"/>
                    <w:sz w:val="28"/>
                    <w:szCs w:val="28"/>
                  </w:rPr>
                </w:pPr>
                <w:r w:rsidRPr="00E73D5F">
                  <w:rPr>
                    <w:rFonts w:ascii="Times New Roman" w:hAnsi="Times New Roman" w:cs="Times New Roman"/>
                    <w:sz w:val="28"/>
                    <w:szCs w:val="28"/>
                  </w:rPr>
                  <w:fldChar w:fldCharType="begin"/>
                </w:r>
                <w:r w:rsidRPr="00E73D5F">
                  <w:rPr>
                    <w:rFonts w:ascii="Times New Roman" w:hAnsi="Times New Roman" w:cs="Times New Roman"/>
                    <w:sz w:val="28"/>
                    <w:szCs w:val="28"/>
                  </w:rPr>
                  <w:instrText>PAGE  \* MERGEFORMAT</w:instrText>
                </w:r>
                <w:r w:rsidRPr="00E73D5F">
                  <w:rPr>
                    <w:rFonts w:ascii="Times New Roman" w:hAnsi="Times New Roman" w:cs="Times New Roman"/>
                    <w:sz w:val="28"/>
                    <w:szCs w:val="28"/>
                  </w:rPr>
                  <w:fldChar w:fldCharType="separate"/>
                </w:r>
                <w:r>
                  <w:rPr>
                    <w:rFonts w:ascii="Times New Roman" w:hAnsi="Times New Roman" w:cs="Times New Roman"/>
                    <w:noProof/>
                    <w:sz w:val="28"/>
                    <w:szCs w:val="28"/>
                  </w:rPr>
                  <w:t>2</w:t>
                </w:r>
                <w:r w:rsidRPr="00E73D5F">
                  <w:rPr>
                    <w:rFonts w:ascii="Times New Roman" w:hAnsi="Times New Roman" w:cs="Times New Roman"/>
                    <w:sz w:val="28"/>
                    <w:szCs w:val="28"/>
                  </w:rPr>
                  <w:fldChar w:fldCharType="end"/>
                </w:r>
              </w:p>
            </w:txbxContent>
          </v:textbox>
          <w10:wrap anchorx="margin" anchory="page"/>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4148"/>
    <w:rsid w:val="00012E4E"/>
    <w:rsid w:val="000471A7"/>
    <w:rsid w:val="00092349"/>
    <w:rsid w:val="000A1CD9"/>
    <w:rsid w:val="001057E4"/>
    <w:rsid w:val="00130F43"/>
    <w:rsid w:val="001E7088"/>
    <w:rsid w:val="001F2603"/>
    <w:rsid w:val="00206D5E"/>
    <w:rsid w:val="00212251"/>
    <w:rsid w:val="00285170"/>
    <w:rsid w:val="00294148"/>
    <w:rsid w:val="002A054F"/>
    <w:rsid w:val="0032383C"/>
    <w:rsid w:val="003432B5"/>
    <w:rsid w:val="003454FC"/>
    <w:rsid w:val="00352444"/>
    <w:rsid w:val="00393B47"/>
    <w:rsid w:val="003A1A1D"/>
    <w:rsid w:val="003C7B36"/>
    <w:rsid w:val="004335C1"/>
    <w:rsid w:val="004D5D87"/>
    <w:rsid w:val="004F53C4"/>
    <w:rsid w:val="00564935"/>
    <w:rsid w:val="005B0797"/>
    <w:rsid w:val="005E372B"/>
    <w:rsid w:val="006069E5"/>
    <w:rsid w:val="0064236D"/>
    <w:rsid w:val="0067380F"/>
    <w:rsid w:val="006811EE"/>
    <w:rsid w:val="00705B7B"/>
    <w:rsid w:val="0071727A"/>
    <w:rsid w:val="007D6942"/>
    <w:rsid w:val="007F7199"/>
    <w:rsid w:val="0080164D"/>
    <w:rsid w:val="0081247D"/>
    <w:rsid w:val="008955A6"/>
    <w:rsid w:val="008A6FA1"/>
    <w:rsid w:val="008C28BE"/>
    <w:rsid w:val="00905C09"/>
    <w:rsid w:val="0096355C"/>
    <w:rsid w:val="00963883"/>
    <w:rsid w:val="009D37BC"/>
    <w:rsid w:val="00A10279"/>
    <w:rsid w:val="00A24EA6"/>
    <w:rsid w:val="00A41751"/>
    <w:rsid w:val="00A63C9E"/>
    <w:rsid w:val="00A80EF1"/>
    <w:rsid w:val="00A9268B"/>
    <w:rsid w:val="00B75B97"/>
    <w:rsid w:val="00C35E09"/>
    <w:rsid w:val="00D737C3"/>
    <w:rsid w:val="00DB24AE"/>
    <w:rsid w:val="00DB721F"/>
    <w:rsid w:val="00DC6D6A"/>
    <w:rsid w:val="00E57E39"/>
    <w:rsid w:val="00E73D5F"/>
    <w:rsid w:val="00E8140E"/>
    <w:rsid w:val="00F10576"/>
    <w:rsid w:val="00F233BB"/>
    <w:rsid w:val="00FC4C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148"/>
    <w:pPr>
      <w:widowControl w:val="0"/>
      <w:autoSpaceDE w:val="0"/>
      <w:autoSpaceDN w:val="0"/>
      <w:adjustRightInd w:val="0"/>
      <w:ind w:firstLine="720"/>
      <w:jc w:val="both"/>
    </w:pPr>
    <w:rPr>
      <w:rFonts w:ascii="Arial" w:eastAsia="Times New Roman" w:hAnsi="Arial" w:cs="Arial"/>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75B9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80164D"/>
    <w:pPr>
      <w:widowControl w:val="0"/>
      <w:autoSpaceDE w:val="0"/>
      <w:autoSpaceDN w:val="0"/>
    </w:pPr>
    <w:rPr>
      <w:rFonts w:ascii="Times New Roman" w:eastAsia="Times New Roman" w:hAnsi="Times New Roman"/>
      <w:sz w:val="28"/>
      <w:szCs w:val="20"/>
    </w:rPr>
  </w:style>
  <w:style w:type="paragraph" w:customStyle="1" w:styleId="ConsPlusNonformat">
    <w:name w:val="ConsPlusNonformat"/>
    <w:uiPriority w:val="99"/>
    <w:rsid w:val="00E57E39"/>
    <w:pPr>
      <w:widowControl w:val="0"/>
      <w:autoSpaceDE w:val="0"/>
      <w:autoSpaceDN w:val="0"/>
    </w:pPr>
    <w:rPr>
      <w:rFonts w:ascii="Courier New" w:eastAsia="Times New Roman" w:hAnsi="Courier New" w:cs="Courier New"/>
      <w:sz w:val="20"/>
      <w:szCs w:val="20"/>
    </w:rPr>
  </w:style>
  <w:style w:type="paragraph" w:styleId="Header">
    <w:name w:val="header"/>
    <w:basedOn w:val="Normal"/>
    <w:link w:val="HeaderChar"/>
    <w:uiPriority w:val="99"/>
    <w:rsid w:val="007D6942"/>
    <w:pPr>
      <w:tabs>
        <w:tab w:val="center" w:pos="4677"/>
        <w:tab w:val="right" w:pos="9355"/>
      </w:tabs>
    </w:pPr>
  </w:style>
  <w:style w:type="character" w:customStyle="1" w:styleId="HeaderChar">
    <w:name w:val="Header Char"/>
    <w:basedOn w:val="DefaultParagraphFont"/>
    <w:link w:val="Header"/>
    <w:uiPriority w:val="99"/>
    <w:locked/>
    <w:rsid w:val="007D6942"/>
    <w:rPr>
      <w:rFonts w:ascii="Arial" w:hAnsi="Arial" w:cs="Arial"/>
      <w:sz w:val="24"/>
      <w:szCs w:val="24"/>
      <w:lang w:eastAsia="ru-RU"/>
    </w:rPr>
  </w:style>
  <w:style w:type="paragraph" w:styleId="Footer">
    <w:name w:val="footer"/>
    <w:basedOn w:val="Normal"/>
    <w:link w:val="FooterChar"/>
    <w:uiPriority w:val="99"/>
    <w:rsid w:val="007D6942"/>
    <w:pPr>
      <w:tabs>
        <w:tab w:val="center" w:pos="4677"/>
        <w:tab w:val="right" w:pos="9355"/>
      </w:tabs>
    </w:pPr>
  </w:style>
  <w:style w:type="character" w:customStyle="1" w:styleId="FooterChar">
    <w:name w:val="Footer Char"/>
    <w:basedOn w:val="DefaultParagraphFont"/>
    <w:link w:val="Footer"/>
    <w:uiPriority w:val="99"/>
    <w:locked/>
    <w:rsid w:val="007D6942"/>
    <w:rPr>
      <w:rFonts w:ascii="Arial" w:hAnsi="Arial" w:cs="Arial"/>
      <w:sz w:val="24"/>
      <w:szCs w:val="24"/>
      <w:lang w:eastAsia="ru-RU"/>
    </w:rPr>
  </w:style>
  <w:style w:type="paragraph" w:styleId="BalloonText">
    <w:name w:val="Balloon Text"/>
    <w:basedOn w:val="Normal"/>
    <w:link w:val="BalloonTextChar"/>
    <w:uiPriority w:val="99"/>
    <w:semiHidden/>
    <w:rsid w:val="0064236D"/>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4236D"/>
    <w:rPr>
      <w:rFonts w:ascii="Segoe UI" w:hAnsi="Segoe UI" w:cs="Segoe UI"/>
      <w:sz w:val="18"/>
      <w:szCs w:val="18"/>
      <w:lang w:eastAsia="ru-RU"/>
    </w:rPr>
  </w:style>
  <w:style w:type="paragraph" w:customStyle="1" w:styleId="a">
    <w:name w:val="Нормальный (таблица)"/>
    <w:basedOn w:val="Normal"/>
    <w:next w:val="Normal"/>
    <w:uiPriority w:val="99"/>
    <w:rsid w:val="005E372B"/>
    <w:pPr>
      <w:ind w:firstLine="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230</TotalTime>
  <Pages>3</Pages>
  <Words>618</Words>
  <Characters>3529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OVFK10</dc:creator>
  <cp:keywords/>
  <dc:description/>
  <cp:lastModifiedBy>1</cp:lastModifiedBy>
  <cp:revision>40</cp:revision>
  <cp:lastPrinted>2021-07-05T12:26:00Z</cp:lastPrinted>
  <dcterms:created xsi:type="dcterms:W3CDTF">2021-05-31T11:19:00Z</dcterms:created>
  <dcterms:modified xsi:type="dcterms:W3CDTF">2021-09-24T10:16:00Z</dcterms:modified>
</cp:coreProperties>
</file>