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EF" w:rsidRDefault="00691EEF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</w:p>
    <w:p w:rsidR="00691EEF" w:rsidRDefault="00691EEF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УТВЕРЖДЕНО</w:t>
      </w:r>
    </w:p>
    <w:p w:rsidR="00691EEF" w:rsidRDefault="00691EEF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691EEF" w:rsidRDefault="00691EEF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Старотитаровского    сельского поселения Темрюкского района</w:t>
      </w:r>
    </w:p>
    <w:p w:rsidR="00691EEF" w:rsidRPr="00EC7FD8" w:rsidRDefault="00691EEF" w:rsidP="006079E9">
      <w:pPr>
        <w:shd w:val="clear" w:color="auto" w:fill="FFFFFF"/>
        <w:ind w:left="5760"/>
        <w:jc w:val="right"/>
        <w:rPr>
          <w:b/>
          <w:i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от 02.11.2020 г. № 195</w:t>
      </w:r>
    </w:p>
    <w:p w:rsidR="00691EEF" w:rsidRDefault="00691EEF" w:rsidP="00E20DC3">
      <w:pPr>
        <w:jc w:val="center"/>
        <w:rPr>
          <w:b/>
          <w:sz w:val="28"/>
          <w:szCs w:val="28"/>
        </w:rPr>
      </w:pPr>
    </w:p>
    <w:p w:rsidR="00691EEF" w:rsidRDefault="00691EEF" w:rsidP="00E20DC3">
      <w:pPr>
        <w:jc w:val="center"/>
        <w:rPr>
          <w:b/>
          <w:sz w:val="28"/>
          <w:szCs w:val="28"/>
        </w:rPr>
      </w:pPr>
    </w:p>
    <w:p w:rsidR="00691EEF" w:rsidRPr="00414F2E" w:rsidRDefault="00691EEF" w:rsidP="00FC3BBA">
      <w:pPr>
        <w:tabs>
          <w:tab w:val="left" w:pos="70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Pr="00033748">
        <w:rPr>
          <w:b/>
          <w:sz w:val="28"/>
          <w:szCs w:val="28"/>
        </w:rPr>
        <w:t xml:space="preserve"> ПРОГРАММА</w:t>
      </w:r>
    </w:p>
    <w:p w:rsidR="00691EEF" w:rsidRDefault="00691EEF" w:rsidP="00633E8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C3BB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 мероприятиях, проводимых администрацией Старотитаровского сельского поселения Темрюкского района к праздничным дням и памятным датам</w:t>
      </w:r>
      <w:r w:rsidRPr="00FC3BB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691EEF" w:rsidRPr="00FC3BBA" w:rsidRDefault="00691EEF" w:rsidP="00633E8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691EEF" w:rsidRDefault="00691EEF" w:rsidP="0061677C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Структура муниципальной программы:</w:t>
      </w:r>
    </w:p>
    <w:p w:rsidR="00691EEF" w:rsidRDefault="00691EEF" w:rsidP="0061677C">
      <w:pPr>
        <w:spacing w:line="240" w:lineRule="atLeast"/>
        <w:jc w:val="both"/>
        <w:rPr>
          <w:sz w:val="28"/>
          <w:szCs w:val="28"/>
        </w:rPr>
      </w:pPr>
    </w:p>
    <w:p w:rsidR="00691EEF" w:rsidRDefault="00691EEF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 Паспорт программы</w:t>
      </w:r>
    </w:p>
    <w:p w:rsidR="00691EEF" w:rsidRDefault="00691EEF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691EEF" w:rsidRDefault="00691EEF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3.Цели, задачи и целевые показатели, сроки и этапы реализации муниципальной программы.</w:t>
      </w:r>
    </w:p>
    <w:p w:rsidR="00691EEF" w:rsidRDefault="00691EEF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4.Перечень и краткое описание подпрограмм (при наличии), основных мероприятий муниципальной программы.</w:t>
      </w:r>
    </w:p>
    <w:p w:rsidR="00691EEF" w:rsidRDefault="00691EEF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 Обоснование ресурсного обеспечения муниципальной программы.</w:t>
      </w:r>
    </w:p>
    <w:p w:rsidR="00691EEF" w:rsidRDefault="00691EEF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 Методика оценки эффективности реализации муниципальной программы.</w:t>
      </w:r>
    </w:p>
    <w:p w:rsidR="00691EEF" w:rsidRDefault="00691EEF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7.Механизм реализации муниципальной программы и контроль за его выполнением.</w:t>
      </w:r>
    </w:p>
    <w:p w:rsidR="00691EEF" w:rsidRDefault="00691EEF" w:rsidP="0061677C">
      <w:pPr>
        <w:tabs>
          <w:tab w:val="left" w:pos="3960"/>
        </w:tabs>
        <w:rPr>
          <w:b/>
          <w:sz w:val="28"/>
          <w:szCs w:val="28"/>
        </w:rPr>
      </w:pPr>
    </w:p>
    <w:p w:rsidR="00691EEF" w:rsidRDefault="00691EEF" w:rsidP="0061677C">
      <w:pPr>
        <w:tabs>
          <w:tab w:val="left" w:pos="3960"/>
        </w:tabs>
        <w:rPr>
          <w:b/>
          <w:sz w:val="28"/>
          <w:szCs w:val="28"/>
        </w:rPr>
      </w:pPr>
    </w:p>
    <w:p w:rsidR="00691EEF" w:rsidRPr="001B7EA2" w:rsidRDefault="00691EEF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</w:t>
      </w:r>
      <w:r w:rsidRPr="00937B5A">
        <w:rPr>
          <w:b/>
          <w:sz w:val="28"/>
          <w:szCs w:val="28"/>
        </w:rPr>
        <w:t xml:space="preserve"> </w:t>
      </w:r>
    </w:p>
    <w:p w:rsidR="00691EEF" w:rsidRDefault="00691EEF" w:rsidP="00BF512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633E85">
        <w:rPr>
          <w:b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  <w:r>
        <w:rPr>
          <w:b/>
          <w:sz w:val="28"/>
          <w:szCs w:val="28"/>
        </w:rPr>
        <w:t xml:space="preserve"> </w:t>
      </w:r>
    </w:p>
    <w:p w:rsidR="00691EEF" w:rsidRPr="00937B5A" w:rsidRDefault="00691EEF" w:rsidP="00BF512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91EEF" w:rsidRPr="00074972">
        <w:trPr>
          <w:trHeight w:val="132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Default="00691EEF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Координатор муниципальной </w:t>
            </w:r>
          </w:p>
          <w:p w:rsidR="00691EEF" w:rsidRDefault="00691EEF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Default="00691EEF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района.</w:t>
            </w:r>
          </w:p>
        </w:tc>
      </w:tr>
      <w:tr w:rsidR="00691EE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Default="00691EEF" w:rsidP="007A46D5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Координатор</w:t>
            </w:r>
            <w:r>
              <w:rPr>
                <w:sz w:val="28"/>
                <w:szCs w:val="28"/>
              </w:rPr>
              <w:t>ы подп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Pr="00074972" w:rsidRDefault="00691EEF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  <w:tr w:rsidR="00691EE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Pr="00E159BA" w:rsidRDefault="00691EEF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Default="00691EEF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  <w:p w:rsidR="00691EEF" w:rsidRDefault="00691EEF" w:rsidP="006E55CE">
            <w:pPr>
              <w:jc w:val="both"/>
              <w:rPr>
                <w:sz w:val="28"/>
                <w:szCs w:val="28"/>
              </w:rPr>
            </w:pPr>
          </w:p>
        </w:tc>
      </w:tr>
      <w:tr w:rsidR="00691EE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Pr="00E159BA" w:rsidRDefault="00691EEF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Pr="001D6B81" w:rsidRDefault="00691EEF" w:rsidP="00D905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  <w:tr w:rsidR="00691EE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Default="00691EEF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691EEF" w:rsidRPr="00E159BA" w:rsidRDefault="00691EEF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Default="00691EEF" w:rsidP="00D90568">
            <w:pPr>
              <w:jc w:val="both"/>
              <w:rPr>
                <w:sz w:val="28"/>
                <w:szCs w:val="28"/>
              </w:rPr>
            </w:pPr>
            <w:r w:rsidRPr="001D6B81">
              <w:rPr>
                <w:sz w:val="28"/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Кубани.</w:t>
            </w:r>
          </w:p>
          <w:p w:rsidR="00691EEF" w:rsidRDefault="00691EEF" w:rsidP="00D90568">
            <w:pPr>
              <w:jc w:val="both"/>
              <w:rPr>
                <w:sz w:val="28"/>
                <w:szCs w:val="28"/>
              </w:rPr>
            </w:pPr>
          </w:p>
        </w:tc>
      </w:tr>
      <w:tr w:rsidR="00691EE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Default="00691EEF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691EEF" w:rsidRPr="00E159BA" w:rsidRDefault="00691EEF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Pr="00E1191E" w:rsidRDefault="00691EEF" w:rsidP="001A0102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E1191E">
              <w:rPr>
                <w:color w:val="000000"/>
                <w:sz w:val="28"/>
                <w:szCs w:val="28"/>
              </w:rPr>
              <w:t>- подготовка и проведение торжественных праздничных  мероприятий на территории Старотитаровского сельского поселения Темрюкского района;</w:t>
            </w:r>
          </w:p>
          <w:p w:rsidR="00691EEF" w:rsidRDefault="00691EEF" w:rsidP="001A0102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F55E9">
              <w:rPr>
                <w:sz w:val="28"/>
                <w:szCs w:val="28"/>
              </w:rPr>
              <w:t>обеспечение прав граждан Кубани на формирование</w:t>
            </w:r>
            <w:r>
              <w:rPr>
                <w:sz w:val="28"/>
                <w:szCs w:val="28"/>
              </w:rPr>
              <w:t xml:space="preserve"> уважительного отношения к трудовым и военным </w:t>
            </w:r>
            <w:r w:rsidRPr="00AF55E9">
              <w:rPr>
                <w:sz w:val="28"/>
                <w:szCs w:val="28"/>
              </w:rPr>
              <w:t>подвигам</w:t>
            </w:r>
            <w:r>
              <w:rPr>
                <w:sz w:val="28"/>
                <w:szCs w:val="28"/>
              </w:rPr>
              <w:t xml:space="preserve"> старшего </w:t>
            </w:r>
            <w:r w:rsidRPr="00AF55E9">
              <w:rPr>
                <w:sz w:val="28"/>
                <w:szCs w:val="28"/>
              </w:rPr>
              <w:t>поколения</w:t>
            </w:r>
            <w:r>
              <w:rPr>
                <w:sz w:val="28"/>
                <w:szCs w:val="28"/>
              </w:rPr>
              <w:t>;</w:t>
            </w:r>
          </w:p>
          <w:p w:rsidR="00691EEF" w:rsidRDefault="00691EEF" w:rsidP="001A0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ознаменование праздничных дней </w:t>
            </w:r>
            <w:r w:rsidRPr="00AF55E9">
              <w:rPr>
                <w:sz w:val="28"/>
                <w:szCs w:val="28"/>
              </w:rPr>
              <w:t>и  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  <w:r>
              <w:rPr>
                <w:sz w:val="28"/>
                <w:szCs w:val="28"/>
              </w:rPr>
              <w:t>;</w:t>
            </w:r>
          </w:p>
          <w:p w:rsidR="00691EEF" w:rsidRPr="00E622E7" w:rsidRDefault="00691EEF" w:rsidP="001A0102">
            <w:pPr>
              <w:jc w:val="both"/>
              <w:rPr>
                <w:sz w:val="28"/>
                <w:szCs w:val="28"/>
              </w:rPr>
            </w:pPr>
            <w:r w:rsidRPr="004443A7">
              <w:rPr>
                <w:bCs/>
                <w:color w:val="000000"/>
                <w:sz w:val="28"/>
                <w:szCs w:val="28"/>
              </w:rPr>
              <w:t>- обеспечение дани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622E7">
              <w:rPr>
                <w:bCs/>
                <w:color w:val="000000"/>
                <w:sz w:val="28"/>
                <w:szCs w:val="28"/>
              </w:rPr>
              <w:t>памяти</w:t>
            </w:r>
            <w:r w:rsidRPr="00E622E7">
              <w:rPr>
                <w:color w:val="000000"/>
                <w:sz w:val="28"/>
                <w:szCs w:val="28"/>
              </w:rPr>
              <w:t xml:space="preserve"> воинам, защищавшим Родину в годы</w:t>
            </w:r>
            <w:r>
              <w:rPr>
                <w:color w:val="000000"/>
                <w:sz w:val="28"/>
                <w:szCs w:val="28"/>
              </w:rPr>
              <w:t xml:space="preserve"> Великой Отечественной </w:t>
            </w:r>
            <w:r w:rsidRPr="00E622E7">
              <w:rPr>
                <w:color w:val="000000"/>
                <w:sz w:val="28"/>
                <w:szCs w:val="28"/>
              </w:rPr>
              <w:t>войны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691EEF" w:rsidRPr="001262FF" w:rsidRDefault="00691EEF" w:rsidP="001A0102">
            <w:pPr>
              <w:jc w:val="both"/>
              <w:rPr>
                <w:sz w:val="28"/>
                <w:szCs w:val="28"/>
              </w:rPr>
            </w:pPr>
          </w:p>
        </w:tc>
      </w:tr>
      <w:tr w:rsidR="00691EE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Pr="00E159BA" w:rsidRDefault="00691EEF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Default="00691EEF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«Мир, труд, май» праздничная программа, посвященная празднованию «1 мая»</w:t>
            </w:r>
            <w:r>
              <w:rPr>
                <w:sz w:val="28"/>
                <w:szCs w:val="28"/>
              </w:rPr>
              <w:t>;</w:t>
            </w:r>
          </w:p>
          <w:p w:rsidR="00691EEF" w:rsidRDefault="00691EEF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«Подвигу жить в веках» праздничная программа, посвященная празднованию «9 мая»</w:t>
            </w:r>
            <w:r>
              <w:rPr>
                <w:sz w:val="28"/>
                <w:szCs w:val="28"/>
              </w:rPr>
              <w:t>;</w:t>
            </w:r>
          </w:p>
          <w:p w:rsidR="00691EEF" w:rsidRDefault="00691EEF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  <w:r>
              <w:rPr>
                <w:sz w:val="28"/>
                <w:szCs w:val="28"/>
              </w:rPr>
              <w:t>;</w:t>
            </w:r>
          </w:p>
          <w:p w:rsidR="00691EEF" w:rsidRDefault="00691EEF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«Мой поклон всем матерям» праздничная программа посвященная Дню матери:</w:t>
            </w:r>
          </w:p>
          <w:p w:rsidR="00691EEF" w:rsidRDefault="00691EEF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</w:t>
            </w:r>
            <w:r w:rsidRPr="007C7A8D">
              <w:rPr>
                <w:sz w:val="28"/>
                <w:szCs w:val="28"/>
              </w:rPr>
              <w:t>ествование ветеранов  ВОВ</w:t>
            </w:r>
            <w:r>
              <w:rPr>
                <w:sz w:val="28"/>
                <w:szCs w:val="28"/>
              </w:rPr>
              <w:t>;</w:t>
            </w:r>
          </w:p>
          <w:p w:rsidR="00691EEF" w:rsidRDefault="00691EEF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D743B">
              <w:rPr>
                <w:sz w:val="28"/>
                <w:szCs w:val="28"/>
              </w:rPr>
              <w:t>проведение траурных мероприятий</w:t>
            </w:r>
            <w:r>
              <w:rPr>
                <w:sz w:val="28"/>
                <w:szCs w:val="28"/>
              </w:rPr>
              <w:t>;</w:t>
            </w:r>
          </w:p>
          <w:p w:rsidR="00691EEF" w:rsidRDefault="00691EEF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Pr="00AD743B">
              <w:rPr>
                <w:sz w:val="28"/>
                <w:szCs w:val="28"/>
              </w:rPr>
              <w:t>зготовление поздравительных открыток</w:t>
            </w:r>
          </w:p>
          <w:p w:rsidR="00691EEF" w:rsidRPr="00AD743B" w:rsidRDefault="00691EEF" w:rsidP="007C7A8D">
            <w:pPr>
              <w:jc w:val="both"/>
              <w:rPr>
                <w:sz w:val="28"/>
                <w:szCs w:val="28"/>
              </w:rPr>
            </w:pPr>
          </w:p>
        </w:tc>
      </w:tr>
      <w:tr w:rsidR="00691EE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Pr="00E159BA" w:rsidRDefault="00691EEF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</w:t>
            </w:r>
            <w:r>
              <w:rPr>
                <w:sz w:val="28"/>
                <w:szCs w:val="28"/>
              </w:rPr>
              <w:t>сроки реализации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Pr="008C4260" w:rsidRDefault="00691EEF" w:rsidP="000B2E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</w:tr>
      <w:tr w:rsidR="00691EEF" w:rsidRPr="00074972" w:rsidTr="001E5F82">
        <w:trPr>
          <w:trHeight w:val="9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Default="00691EEF" w:rsidP="00582E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691EEF" w:rsidRPr="00E159BA" w:rsidRDefault="00691EEF" w:rsidP="00582EA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EF" w:rsidRPr="00074972" w:rsidRDefault="00691EEF" w:rsidP="00582EA2">
            <w:pPr>
              <w:tabs>
                <w:tab w:val="left" w:pos="54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2D487F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мероприятий за счет</w:t>
            </w:r>
            <w:r w:rsidRPr="002D487F">
              <w:rPr>
                <w:sz w:val="28"/>
                <w:szCs w:val="28"/>
              </w:rPr>
              <w:t xml:space="preserve"> местного бюджета</w:t>
            </w:r>
            <w:r>
              <w:rPr>
                <w:sz w:val="28"/>
                <w:szCs w:val="28"/>
              </w:rPr>
              <w:t xml:space="preserve"> 95</w:t>
            </w:r>
            <w:r w:rsidRPr="007738E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</w:t>
            </w:r>
            <w:r w:rsidRPr="002D487F">
              <w:rPr>
                <w:sz w:val="28"/>
                <w:szCs w:val="28"/>
              </w:rPr>
              <w:t>тыс. рублей</w:t>
            </w:r>
          </w:p>
        </w:tc>
      </w:tr>
    </w:tbl>
    <w:p w:rsidR="00691EEF" w:rsidRDefault="00691EEF" w:rsidP="0061677C">
      <w:pPr>
        <w:spacing w:line="240" w:lineRule="atLeast"/>
        <w:jc w:val="center"/>
        <w:rPr>
          <w:b/>
          <w:bCs/>
          <w:spacing w:val="-2"/>
          <w:sz w:val="28"/>
          <w:szCs w:val="28"/>
        </w:rPr>
      </w:pPr>
      <w:r w:rsidRPr="0061677C">
        <w:rPr>
          <w:b/>
          <w:bCs/>
          <w:spacing w:val="-2"/>
          <w:sz w:val="28"/>
          <w:szCs w:val="28"/>
        </w:rPr>
        <w:br/>
      </w:r>
    </w:p>
    <w:p w:rsidR="00691EEF" w:rsidRPr="0061677C" w:rsidRDefault="00691EEF" w:rsidP="0061677C">
      <w:pPr>
        <w:spacing w:line="240" w:lineRule="atLeast"/>
        <w:jc w:val="center"/>
        <w:rPr>
          <w:b/>
          <w:sz w:val="28"/>
          <w:szCs w:val="28"/>
        </w:rPr>
      </w:pPr>
      <w:r w:rsidRPr="0061677C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691EEF" w:rsidRPr="00445DD1" w:rsidRDefault="00691EEF" w:rsidP="001B7EA2">
      <w:pPr>
        <w:jc w:val="center"/>
        <w:rPr>
          <w:sz w:val="28"/>
          <w:szCs w:val="28"/>
        </w:rPr>
      </w:pPr>
    </w:p>
    <w:p w:rsidR="00691EEF" w:rsidRPr="004E515E" w:rsidRDefault="00691EEF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Правовой основой для выполнения настоящей </w:t>
      </w:r>
      <w:r>
        <w:rPr>
          <w:sz w:val="28"/>
        </w:rPr>
        <w:t>п</w:t>
      </w:r>
      <w:r w:rsidRPr="004E515E">
        <w:rPr>
          <w:sz w:val="28"/>
        </w:rPr>
        <w:t xml:space="preserve">рограммы являются </w:t>
      </w:r>
      <w:hyperlink r:id="rId7" w:history="1">
        <w:r w:rsidRPr="00480957">
          <w:rPr>
            <w:color w:val="000000"/>
            <w:sz w:val="28"/>
          </w:rPr>
          <w:t>Конституция</w:t>
        </w:r>
      </w:hyperlink>
      <w:r w:rsidRPr="00480957">
        <w:rPr>
          <w:color w:val="000000"/>
          <w:sz w:val="28"/>
        </w:rPr>
        <w:t xml:space="preserve"> Российской Федерации, </w:t>
      </w:r>
      <w:hyperlink r:id="rId8" w:history="1">
        <w:r w:rsidRPr="00480957">
          <w:rPr>
            <w:color w:val="000000"/>
            <w:sz w:val="28"/>
          </w:rPr>
          <w:t>Закон</w:t>
        </w:r>
      </w:hyperlink>
      <w:r w:rsidRPr="00480957">
        <w:rPr>
          <w:color w:val="000000"/>
          <w:sz w:val="28"/>
        </w:rPr>
        <w:t xml:space="preserve"> Краснодарского края от 14 декабря 2006 года N 1145</w:t>
      </w:r>
      <w:r w:rsidRPr="004E515E">
        <w:rPr>
          <w:sz w:val="28"/>
        </w:rPr>
        <w:t>-КЗ "Об установлении праздничных дней и памятных дат в Краснодарском крае", другие нормативные правовые акты Российской Федерации и Краснодарского края.</w:t>
      </w:r>
    </w:p>
    <w:p w:rsidR="00691EEF" w:rsidRPr="004E515E" w:rsidRDefault="00691EEF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Поддержка инициатив общественных объединений в проведении мероприятий по праздничным дням, памятным датам - уникальная возможность использования потенциала общественных объединений, некоммерческих организаций в обеспечении прав граждан сельского поселения на формирование уважительного отношения к трудовым и военным подвигам старшего поколения.</w:t>
      </w:r>
    </w:p>
    <w:p w:rsidR="00691EEF" w:rsidRPr="004E515E" w:rsidRDefault="00691EEF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Программные мероприятия предусматривают охват всех категорий граждан поселения.</w:t>
      </w:r>
    </w:p>
    <w:p w:rsidR="00691EEF" w:rsidRPr="004E515E" w:rsidRDefault="00691EEF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Для реализации инициатив общественных объединений, а также в ознаменование праздничных дней и памятных дат истории России</w:t>
      </w:r>
      <w:r>
        <w:rPr>
          <w:sz w:val="28"/>
        </w:rPr>
        <w:t>,</w:t>
      </w:r>
      <w:r w:rsidRPr="004E515E">
        <w:rPr>
          <w:sz w:val="28"/>
        </w:rPr>
        <w:t xml:space="preserve"> Кубани</w:t>
      </w:r>
      <w:r>
        <w:rPr>
          <w:sz w:val="28"/>
        </w:rPr>
        <w:t xml:space="preserve"> и станицы</w:t>
      </w:r>
      <w:r w:rsidRPr="004E515E">
        <w:rPr>
          <w:sz w:val="28"/>
        </w:rPr>
        <w:t xml:space="preserve"> </w:t>
      </w:r>
      <w:r>
        <w:rPr>
          <w:sz w:val="28"/>
        </w:rPr>
        <w:t>п</w:t>
      </w:r>
      <w:r w:rsidRPr="004E515E">
        <w:rPr>
          <w:sz w:val="28"/>
        </w:rPr>
        <w:t>рограммой предусмотрено проведение массовых мероприятий посвященных</w:t>
      </w:r>
      <w:r>
        <w:rPr>
          <w:sz w:val="28"/>
        </w:rPr>
        <w:t xml:space="preserve"> таким  праздникам, как н</w:t>
      </w:r>
      <w:r w:rsidRPr="00053ECE">
        <w:rPr>
          <w:color w:val="000000"/>
          <w:sz w:val="28"/>
          <w:szCs w:val="28"/>
        </w:rPr>
        <w:t xml:space="preserve">овый год, </w:t>
      </w:r>
      <w:r>
        <w:rPr>
          <w:color w:val="000000"/>
          <w:sz w:val="28"/>
          <w:szCs w:val="28"/>
        </w:rPr>
        <w:t>р</w:t>
      </w:r>
      <w:r w:rsidRPr="00053ECE">
        <w:rPr>
          <w:color w:val="000000"/>
          <w:sz w:val="28"/>
          <w:szCs w:val="28"/>
        </w:rPr>
        <w:t xml:space="preserve">ождество, </w:t>
      </w:r>
      <w:r>
        <w:rPr>
          <w:color w:val="000000"/>
          <w:sz w:val="28"/>
          <w:szCs w:val="28"/>
        </w:rPr>
        <w:t>с</w:t>
      </w:r>
      <w:r w:rsidRPr="00053ECE">
        <w:rPr>
          <w:color w:val="000000"/>
          <w:sz w:val="28"/>
          <w:szCs w:val="28"/>
        </w:rPr>
        <w:t xml:space="preserve">тарый </w:t>
      </w:r>
      <w:r>
        <w:rPr>
          <w:color w:val="000000"/>
          <w:sz w:val="28"/>
          <w:szCs w:val="28"/>
        </w:rPr>
        <w:t>н</w:t>
      </w:r>
      <w:r w:rsidRPr="00053ECE">
        <w:rPr>
          <w:color w:val="000000"/>
          <w:sz w:val="28"/>
          <w:szCs w:val="28"/>
        </w:rPr>
        <w:t xml:space="preserve">овый год, </w:t>
      </w:r>
      <w:r>
        <w:rPr>
          <w:color w:val="000000"/>
          <w:sz w:val="28"/>
          <w:szCs w:val="28"/>
        </w:rPr>
        <w:t>к</w:t>
      </w:r>
      <w:r w:rsidRPr="00053ECE">
        <w:rPr>
          <w:color w:val="000000"/>
          <w:sz w:val="28"/>
          <w:szCs w:val="28"/>
        </w:rPr>
        <w:t xml:space="preserve">рещение,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студентов,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защитника </w:t>
      </w:r>
      <w:r>
        <w:rPr>
          <w:color w:val="000000"/>
          <w:sz w:val="28"/>
          <w:szCs w:val="28"/>
        </w:rPr>
        <w:t>о</w:t>
      </w:r>
      <w:r w:rsidRPr="00053ECE">
        <w:rPr>
          <w:color w:val="000000"/>
          <w:sz w:val="28"/>
          <w:szCs w:val="28"/>
        </w:rPr>
        <w:t xml:space="preserve">течества, </w:t>
      </w:r>
      <w:r>
        <w:rPr>
          <w:color w:val="000000"/>
          <w:sz w:val="28"/>
          <w:szCs w:val="28"/>
        </w:rPr>
        <w:t>м</w:t>
      </w:r>
      <w:r w:rsidRPr="00053ECE">
        <w:rPr>
          <w:color w:val="000000"/>
          <w:sz w:val="28"/>
          <w:szCs w:val="28"/>
        </w:rPr>
        <w:t xml:space="preserve">еждународный женский день, </w:t>
      </w:r>
      <w:r>
        <w:rPr>
          <w:color w:val="000000"/>
          <w:sz w:val="28"/>
          <w:szCs w:val="28"/>
        </w:rPr>
        <w:t>п</w:t>
      </w:r>
      <w:r w:rsidRPr="00053ECE">
        <w:rPr>
          <w:color w:val="000000"/>
          <w:sz w:val="28"/>
          <w:szCs w:val="28"/>
        </w:rPr>
        <w:t xml:space="preserve">раздник </w:t>
      </w:r>
      <w:r>
        <w:rPr>
          <w:color w:val="000000"/>
          <w:sz w:val="28"/>
          <w:szCs w:val="28"/>
        </w:rPr>
        <w:t>в</w:t>
      </w:r>
      <w:r w:rsidRPr="00053ECE">
        <w:rPr>
          <w:color w:val="000000"/>
          <w:sz w:val="28"/>
          <w:szCs w:val="28"/>
        </w:rPr>
        <w:t xml:space="preserve">есны и </w:t>
      </w:r>
      <w:r>
        <w:rPr>
          <w:color w:val="000000"/>
          <w:sz w:val="28"/>
          <w:szCs w:val="28"/>
        </w:rPr>
        <w:t>т</w:t>
      </w:r>
      <w:r w:rsidRPr="00053ECE">
        <w:rPr>
          <w:color w:val="000000"/>
          <w:sz w:val="28"/>
          <w:szCs w:val="28"/>
        </w:rPr>
        <w:t xml:space="preserve">руда,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Победы, </w:t>
      </w:r>
      <w:r>
        <w:rPr>
          <w:color w:val="000000"/>
          <w:sz w:val="28"/>
          <w:szCs w:val="28"/>
        </w:rPr>
        <w:t>м</w:t>
      </w:r>
      <w:r w:rsidRPr="00053ECE">
        <w:rPr>
          <w:color w:val="000000"/>
          <w:sz w:val="28"/>
          <w:szCs w:val="28"/>
        </w:rPr>
        <w:t xml:space="preserve">еждународный день защиты детей,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России,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молодежи,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семьи, любви и верности,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Государственного флага Российской Федерации,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знаний,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народного единства,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матери,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>ень Конституции Российской Федерации</w:t>
      </w:r>
      <w:r w:rsidRPr="004E515E">
        <w:rPr>
          <w:sz w:val="28"/>
        </w:rPr>
        <w:t xml:space="preserve"> и другим памятным датам.</w:t>
      </w:r>
    </w:p>
    <w:p w:rsidR="00691EEF" w:rsidRPr="004E515E" w:rsidRDefault="00691EEF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Важным направлением настоящей </w:t>
      </w:r>
      <w:r>
        <w:rPr>
          <w:sz w:val="28"/>
        </w:rPr>
        <w:t>п</w:t>
      </w:r>
      <w:r w:rsidRPr="004E515E">
        <w:rPr>
          <w:sz w:val="28"/>
        </w:rPr>
        <w:t>рограммы является повышение уровня информированности населения поселения по вопросам истории России и Кубани, увековечение военных подвигов наших земляков, воспитание чувства гордости за подвиг нашего народа в годы Великой Отечественной войны, верности Отечеству.</w:t>
      </w:r>
    </w:p>
    <w:p w:rsidR="00691EEF" w:rsidRPr="004E515E" w:rsidRDefault="00691EEF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Мероприятия </w:t>
      </w:r>
      <w:r>
        <w:rPr>
          <w:sz w:val="28"/>
        </w:rPr>
        <w:t>п</w:t>
      </w:r>
      <w:r w:rsidRPr="004E515E">
        <w:rPr>
          <w:sz w:val="28"/>
        </w:rPr>
        <w:t>рограммы сгруппированы с учетом их функциональной однородности, взаимосвязанности в соответствии с целями и задачами, на решение которых они направлены.</w:t>
      </w:r>
    </w:p>
    <w:p w:rsidR="00691EEF" w:rsidRDefault="00691EEF" w:rsidP="00B73CDD">
      <w:pPr>
        <w:shd w:val="clear" w:color="auto" w:fill="FFFFFF"/>
        <w:ind w:firstLine="851"/>
        <w:jc w:val="both"/>
        <w:rPr>
          <w:sz w:val="28"/>
          <w:szCs w:val="28"/>
        </w:rPr>
      </w:pPr>
      <w:r w:rsidRPr="000C28FD">
        <w:rPr>
          <w:sz w:val="28"/>
          <w:szCs w:val="28"/>
        </w:rPr>
        <w:t>Принятие программы позволит обеспечить сохранение информационного пространства важнейших событий в истории России, укрепление нравственных ценностей единства и дружбы народов, проживающих на территории Старотитаровского сельского поселения, формирование уважительного отношения к трудовым и военным подвигам старшего поколения, а также ознаменование праздничных дней и памятных дат истории России и Кубани.</w:t>
      </w:r>
    </w:p>
    <w:p w:rsidR="00691EEF" w:rsidRPr="0061677C" w:rsidRDefault="00691EEF" w:rsidP="0061677C">
      <w:pPr>
        <w:spacing w:line="240" w:lineRule="atLeast"/>
        <w:jc w:val="center"/>
        <w:rPr>
          <w:b/>
          <w:sz w:val="28"/>
          <w:szCs w:val="28"/>
        </w:rPr>
      </w:pPr>
      <w:r w:rsidRPr="007825BE">
        <w:rPr>
          <w:b/>
          <w:sz w:val="28"/>
          <w:szCs w:val="28"/>
        </w:rPr>
        <w:t>3.</w:t>
      </w:r>
      <w:r w:rsidRPr="0061677C">
        <w:rPr>
          <w:b/>
          <w:sz w:val="28"/>
          <w:szCs w:val="28"/>
        </w:rPr>
        <w:t>Цели, задачи и целевые показатели, сроки и этапы реализации муниципальной программы.</w:t>
      </w:r>
    </w:p>
    <w:p w:rsidR="00691EEF" w:rsidRDefault="00691EEF" w:rsidP="00AD2E60">
      <w:pPr>
        <w:shd w:val="clear" w:color="auto" w:fill="FFFFFF"/>
        <w:spacing w:line="322" w:lineRule="exact"/>
        <w:ind w:right="17"/>
        <w:jc w:val="both"/>
        <w:rPr>
          <w:sz w:val="28"/>
          <w:szCs w:val="28"/>
        </w:rPr>
      </w:pPr>
    </w:p>
    <w:p w:rsidR="00691EEF" w:rsidRDefault="00691EEF" w:rsidP="00472B1B">
      <w:pPr>
        <w:jc w:val="both"/>
        <w:rPr>
          <w:sz w:val="28"/>
          <w:szCs w:val="28"/>
        </w:rPr>
      </w:pPr>
      <w:r>
        <w:rPr>
          <w:sz w:val="28"/>
          <w:szCs w:val="26"/>
        </w:rPr>
        <w:t xml:space="preserve">          Основными целями программы являю</w:t>
      </w:r>
      <w:r w:rsidRPr="00734CFA">
        <w:rPr>
          <w:sz w:val="28"/>
          <w:szCs w:val="26"/>
        </w:rPr>
        <w:t>тся</w:t>
      </w:r>
      <w:r>
        <w:rPr>
          <w:sz w:val="28"/>
          <w:szCs w:val="26"/>
        </w:rPr>
        <w:t xml:space="preserve"> </w:t>
      </w:r>
      <w:r w:rsidRPr="001D6B81">
        <w:rPr>
          <w:sz w:val="28"/>
          <w:szCs w:val="28"/>
        </w:rPr>
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Кубани.</w:t>
      </w:r>
    </w:p>
    <w:p w:rsidR="00691EEF" w:rsidRDefault="00691EEF" w:rsidP="000C28FD">
      <w:pPr>
        <w:pStyle w:val="ConsPlusNormal"/>
        <w:widowControl/>
        <w:spacing w:line="23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Задачи программы:</w:t>
      </w:r>
    </w:p>
    <w:p w:rsidR="00691EEF" w:rsidRPr="00E1191E" w:rsidRDefault="00691EEF" w:rsidP="00472B1B">
      <w:pPr>
        <w:pStyle w:val="ConsPlusCell"/>
        <w:jc w:val="both"/>
        <w:rPr>
          <w:color w:val="000000"/>
          <w:sz w:val="28"/>
          <w:szCs w:val="28"/>
        </w:rPr>
      </w:pPr>
      <w:r w:rsidRPr="00E1191E">
        <w:rPr>
          <w:color w:val="000000"/>
          <w:sz w:val="28"/>
          <w:szCs w:val="28"/>
        </w:rPr>
        <w:t>- подготовка и проведение торжественных праздничных  мероприятий на территории Старотитаровского сельского поселения Темрюкского района;</w:t>
      </w:r>
    </w:p>
    <w:p w:rsidR="00691EEF" w:rsidRDefault="00691EEF" w:rsidP="00472B1B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55E9">
        <w:rPr>
          <w:sz w:val="28"/>
          <w:szCs w:val="28"/>
        </w:rPr>
        <w:t>обеспечение прав граждан Кубани на формирование</w:t>
      </w:r>
      <w:r>
        <w:rPr>
          <w:sz w:val="28"/>
          <w:szCs w:val="28"/>
        </w:rPr>
        <w:t xml:space="preserve"> уважительного отношения к трудовым и военным </w:t>
      </w:r>
      <w:r w:rsidRPr="00AF55E9">
        <w:rPr>
          <w:sz w:val="28"/>
          <w:szCs w:val="28"/>
        </w:rPr>
        <w:t>подвигам</w:t>
      </w:r>
      <w:r>
        <w:rPr>
          <w:sz w:val="28"/>
          <w:szCs w:val="28"/>
        </w:rPr>
        <w:t xml:space="preserve"> старшего </w:t>
      </w:r>
      <w:r w:rsidRPr="00AF55E9">
        <w:rPr>
          <w:sz w:val="28"/>
          <w:szCs w:val="28"/>
        </w:rPr>
        <w:t>поколения</w:t>
      </w:r>
      <w:r>
        <w:rPr>
          <w:sz w:val="28"/>
          <w:szCs w:val="28"/>
        </w:rPr>
        <w:t>;</w:t>
      </w:r>
    </w:p>
    <w:p w:rsidR="00691EEF" w:rsidRDefault="00691EEF" w:rsidP="00472B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ознаменование праздничных дней </w:t>
      </w:r>
      <w:r w:rsidRPr="00AF55E9">
        <w:rPr>
          <w:sz w:val="28"/>
          <w:szCs w:val="28"/>
        </w:rPr>
        <w:t>и  памятных дат истории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России и Кубани</w:t>
      </w:r>
      <w:r>
        <w:rPr>
          <w:sz w:val="28"/>
          <w:szCs w:val="28"/>
        </w:rPr>
        <w:t>;</w:t>
      </w:r>
    </w:p>
    <w:p w:rsidR="00691EEF" w:rsidRPr="00E622E7" w:rsidRDefault="00691EEF" w:rsidP="00472B1B">
      <w:pPr>
        <w:jc w:val="both"/>
        <w:rPr>
          <w:sz w:val="28"/>
          <w:szCs w:val="28"/>
        </w:rPr>
      </w:pPr>
      <w:r w:rsidRPr="004443A7">
        <w:rPr>
          <w:bCs/>
          <w:color w:val="000000"/>
          <w:sz w:val="28"/>
          <w:szCs w:val="28"/>
        </w:rPr>
        <w:t>- обеспечение дани</w:t>
      </w:r>
      <w:r>
        <w:rPr>
          <w:bCs/>
          <w:color w:val="000000"/>
          <w:sz w:val="28"/>
          <w:szCs w:val="28"/>
        </w:rPr>
        <w:t xml:space="preserve"> </w:t>
      </w:r>
      <w:r w:rsidRPr="00E622E7">
        <w:rPr>
          <w:bCs/>
          <w:color w:val="000000"/>
          <w:sz w:val="28"/>
          <w:szCs w:val="28"/>
        </w:rPr>
        <w:t>памяти</w:t>
      </w:r>
      <w:r w:rsidRPr="00E622E7">
        <w:rPr>
          <w:color w:val="000000"/>
          <w:sz w:val="28"/>
          <w:szCs w:val="28"/>
        </w:rPr>
        <w:t xml:space="preserve"> воинам, защищавшим Родину в годы</w:t>
      </w:r>
      <w:r>
        <w:rPr>
          <w:color w:val="000000"/>
          <w:sz w:val="28"/>
          <w:szCs w:val="28"/>
        </w:rPr>
        <w:t xml:space="preserve"> Великой Отечественной </w:t>
      </w:r>
      <w:r w:rsidRPr="00E622E7">
        <w:rPr>
          <w:color w:val="000000"/>
          <w:sz w:val="28"/>
          <w:szCs w:val="28"/>
        </w:rPr>
        <w:t>войны</w:t>
      </w:r>
      <w:r>
        <w:rPr>
          <w:color w:val="000000"/>
          <w:sz w:val="28"/>
          <w:szCs w:val="28"/>
        </w:rPr>
        <w:t>.</w:t>
      </w:r>
    </w:p>
    <w:p w:rsidR="00691EEF" w:rsidRPr="000A6F81" w:rsidRDefault="00691EEF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 xml:space="preserve">Цели, задачи и характеризующие целевые показатели муниципальной программы приводятся в </w:t>
      </w:r>
      <w:hyperlink w:anchor="sub_1200" w:history="1">
        <w:r w:rsidRPr="00ED70F6">
          <w:rPr>
            <w:rStyle w:val="a2"/>
            <w:color w:val="auto"/>
            <w:sz w:val="28"/>
            <w:szCs w:val="28"/>
          </w:rPr>
          <w:t>приложении № </w:t>
        </w:r>
      </w:hyperlink>
      <w:r w:rsidRPr="00ED70F6">
        <w:rPr>
          <w:sz w:val="28"/>
          <w:szCs w:val="28"/>
        </w:rPr>
        <w:t>1</w:t>
      </w:r>
      <w:r w:rsidRPr="000A6F81">
        <w:rPr>
          <w:sz w:val="28"/>
          <w:szCs w:val="28"/>
        </w:rPr>
        <w:t xml:space="preserve"> к муниципальной программе.</w:t>
      </w:r>
    </w:p>
    <w:p w:rsidR="00691EEF" w:rsidRPr="00C07957" w:rsidRDefault="00691EEF" w:rsidP="001B7EA2">
      <w:pPr>
        <w:ind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>Сроки</w:t>
      </w:r>
      <w:r>
        <w:rPr>
          <w:sz w:val="28"/>
          <w:szCs w:val="28"/>
        </w:rPr>
        <w:t xml:space="preserve"> реализации муниципальной программы </w:t>
      </w:r>
      <w:r w:rsidRPr="000A6F81">
        <w:rPr>
          <w:sz w:val="28"/>
          <w:szCs w:val="28"/>
        </w:rPr>
        <w:t xml:space="preserve"> 20</w:t>
      </w:r>
      <w:bookmarkStart w:id="0" w:name="_GoBack"/>
      <w:bookmarkEnd w:id="0"/>
      <w:r>
        <w:rPr>
          <w:sz w:val="28"/>
          <w:szCs w:val="28"/>
        </w:rPr>
        <w:t xml:space="preserve">21 </w:t>
      </w:r>
      <w:r w:rsidRPr="000A6F81">
        <w:rPr>
          <w:sz w:val="28"/>
          <w:szCs w:val="28"/>
        </w:rPr>
        <w:t>год.</w:t>
      </w:r>
      <w:r w:rsidRPr="00C07957">
        <w:rPr>
          <w:sz w:val="28"/>
          <w:szCs w:val="28"/>
        </w:rPr>
        <w:tab/>
      </w:r>
    </w:p>
    <w:p w:rsidR="00691EEF" w:rsidRDefault="00691EEF" w:rsidP="00AD2E60">
      <w:pPr>
        <w:jc w:val="both"/>
        <w:rPr>
          <w:b/>
          <w:sz w:val="28"/>
          <w:szCs w:val="28"/>
        </w:rPr>
      </w:pPr>
    </w:p>
    <w:p w:rsidR="00691EEF" w:rsidRPr="00157CDA" w:rsidRDefault="00691EEF" w:rsidP="00157CDA">
      <w:pPr>
        <w:spacing w:line="240" w:lineRule="atLeast"/>
        <w:jc w:val="center"/>
        <w:rPr>
          <w:b/>
          <w:sz w:val="28"/>
          <w:szCs w:val="28"/>
        </w:rPr>
      </w:pPr>
      <w:r w:rsidRPr="00157CDA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Pr="00157CDA">
        <w:rPr>
          <w:b/>
          <w:sz w:val="28"/>
          <w:szCs w:val="28"/>
        </w:rPr>
        <w:t>Перечень и краткое описание подпрограмм (при наличии), основных мероприятий муниципальной программы.</w:t>
      </w:r>
    </w:p>
    <w:p w:rsidR="00691EEF" w:rsidRDefault="00691EEF" w:rsidP="00065B7B">
      <w:pPr>
        <w:ind w:firstLine="851"/>
        <w:jc w:val="both"/>
        <w:rPr>
          <w:spacing w:val="-2"/>
          <w:sz w:val="28"/>
          <w:szCs w:val="28"/>
        </w:rPr>
      </w:pPr>
    </w:p>
    <w:p w:rsidR="00691EEF" w:rsidRDefault="00691EEF" w:rsidP="00065B7B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направлена на осуществление деятельности </w:t>
      </w:r>
      <w:r>
        <w:rPr>
          <w:spacing w:val="-2"/>
          <w:sz w:val="28"/>
          <w:szCs w:val="28"/>
        </w:rPr>
        <w:t>администрации Старотитаровского сельского поселения Темрюкского района в организации и проведении праздничных и памятных мероприятий.</w:t>
      </w:r>
    </w:p>
    <w:p w:rsidR="00691EEF" w:rsidRPr="00B73CDD" w:rsidRDefault="00691EEF" w:rsidP="00B73CDD">
      <w:pPr>
        <w:ind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ED70F6">
          <w:rPr>
            <w:rStyle w:val="a2"/>
            <w:color w:val="auto"/>
            <w:sz w:val="28"/>
            <w:szCs w:val="28"/>
          </w:rPr>
          <w:t>приложении № </w:t>
        </w:r>
      </w:hyperlink>
      <w:r w:rsidRPr="00ED70F6">
        <w:rPr>
          <w:sz w:val="28"/>
          <w:szCs w:val="28"/>
        </w:rPr>
        <w:t>2</w:t>
      </w:r>
      <w:r>
        <w:rPr>
          <w:color w:val="3366FF"/>
          <w:sz w:val="28"/>
          <w:szCs w:val="28"/>
        </w:rPr>
        <w:t xml:space="preserve"> </w:t>
      </w:r>
      <w:r w:rsidRPr="000A6F81">
        <w:rPr>
          <w:sz w:val="28"/>
          <w:szCs w:val="28"/>
        </w:rPr>
        <w:t>к муниципальной программе.</w:t>
      </w:r>
    </w:p>
    <w:p w:rsidR="00691EEF" w:rsidRDefault="00691EEF" w:rsidP="00192B1E">
      <w:pPr>
        <w:pStyle w:val="ListParagraph"/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hAnsi="Times New Roman"/>
          <w:bCs/>
          <w:sz w:val="28"/>
          <w:szCs w:val="28"/>
        </w:rPr>
      </w:pPr>
    </w:p>
    <w:p w:rsidR="00691EEF" w:rsidRPr="00C47E0F" w:rsidRDefault="00691EEF" w:rsidP="00C47E0F">
      <w:pPr>
        <w:spacing w:line="240" w:lineRule="atLeast"/>
        <w:jc w:val="center"/>
        <w:rPr>
          <w:b/>
          <w:sz w:val="28"/>
          <w:szCs w:val="28"/>
        </w:rPr>
      </w:pPr>
      <w:r w:rsidRPr="00C47E0F">
        <w:rPr>
          <w:b/>
          <w:sz w:val="28"/>
          <w:szCs w:val="28"/>
        </w:rPr>
        <w:t>5. Обоснование ресурсного обеспечения муниципальной программы.</w:t>
      </w:r>
    </w:p>
    <w:p w:rsidR="00691EEF" w:rsidRDefault="00691EEF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1EEF" w:rsidRPr="00AD2E60" w:rsidRDefault="00691EEF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3A2CE8">
        <w:rPr>
          <w:rFonts w:ascii="Times New Roman" w:hAnsi="Times New Roman"/>
          <w:sz w:val="28"/>
          <w:szCs w:val="28"/>
        </w:rPr>
        <w:t>Объем финансовых средств, выделяемых на реализацию программы, составляет</w:t>
      </w:r>
      <w:r w:rsidRPr="00F65A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95,0 тыс.</w:t>
      </w:r>
      <w:r w:rsidRPr="00F65A9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 xml:space="preserve">лей </w:t>
      </w:r>
      <w:r w:rsidRPr="00F65A9D">
        <w:rPr>
          <w:rFonts w:ascii="Times New Roman" w:hAnsi="Times New Roman"/>
          <w:sz w:val="28"/>
          <w:szCs w:val="28"/>
        </w:rPr>
        <w:t xml:space="preserve"> за счет средств местного бюдже</w:t>
      </w:r>
      <w:r>
        <w:rPr>
          <w:rFonts w:ascii="Times New Roman" w:hAnsi="Times New Roman"/>
          <w:sz w:val="28"/>
          <w:szCs w:val="28"/>
        </w:rPr>
        <w:t xml:space="preserve">та Старотитаровского сельского поселения Темрюкского района: </w:t>
      </w:r>
    </w:p>
    <w:p w:rsidR="00691EEF" w:rsidRDefault="00691EEF" w:rsidP="001211B7"/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691EEF" w:rsidRPr="00463E7C" w:rsidTr="00D24DAD">
        <w:tc>
          <w:tcPr>
            <w:tcW w:w="3888" w:type="dxa"/>
            <w:vMerge w:val="restart"/>
            <w:vAlign w:val="center"/>
          </w:tcPr>
          <w:p w:rsidR="00691EEF" w:rsidRPr="00463E7C" w:rsidRDefault="00691EEF" w:rsidP="00D24DAD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691EEF" w:rsidRPr="00463E7C" w:rsidRDefault="00691EEF" w:rsidP="00D24DAD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691EEF" w:rsidRPr="00463E7C" w:rsidTr="00D24DAD">
        <w:tc>
          <w:tcPr>
            <w:tcW w:w="3888" w:type="dxa"/>
            <w:vMerge/>
          </w:tcPr>
          <w:p w:rsidR="00691EEF" w:rsidRPr="00463E7C" w:rsidRDefault="00691EEF" w:rsidP="00D24DAD">
            <w:pPr>
              <w:jc w:val="center"/>
            </w:pPr>
          </w:p>
        </w:tc>
        <w:tc>
          <w:tcPr>
            <w:tcW w:w="1006" w:type="dxa"/>
            <w:vMerge w:val="restart"/>
          </w:tcPr>
          <w:p w:rsidR="00691EEF" w:rsidRPr="00463E7C" w:rsidRDefault="00691EEF" w:rsidP="00D24DAD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691EEF" w:rsidRPr="00463E7C" w:rsidRDefault="00691EEF" w:rsidP="00D24DAD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691EEF" w:rsidRPr="00463E7C" w:rsidTr="00D24DAD">
        <w:tc>
          <w:tcPr>
            <w:tcW w:w="3888" w:type="dxa"/>
            <w:vMerge/>
          </w:tcPr>
          <w:p w:rsidR="00691EEF" w:rsidRPr="00463E7C" w:rsidRDefault="00691EEF" w:rsidP="00D24DAD">
            <w:pPr>
              <w:jc w:val="center"/>
            </w:pPr>
          </w:p>
        </w:tc>
        <w:tc>
          <w:tcPr>
            <w:tcW w:w="1006" w:type="dxa"/>
            <w:vMerge/>
          </w:tcPr>
          <w:p w:rsidR="00691EEF" w:rsidRPr="00463E7C" w:rsidRDefault="00691EEF" w:rsidP="00D24DAD">
            <w:pPr>
              <w:jc w:val="center"/>
            </w:pPr>
          </w:p>
        </w:tc>
        <w:tc>
          <w:tcPr>
            <w:tcW w:w="1403" w:type="dxa"/>
          </w:tcPr>
          <w:p w:rsidR="00691EEF" w:rsidRPr="00463E7C" w:rsidRDefault="00691EEF" w:rsidP="00D24DAD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691EEF" w:rsidRPr="00463E7C" w:rsidRDefault="00691EEF" w:rsidP="00D24DAD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691EEF" w:rsidRPr="00463E7C" w:rsidRDefault="00691EEF" w:rsidP="00D24DAD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691EEF" w:rsidRPr="00463E7C" w:rsidRDefault="00691EEF" w:rsidP="00D24DAD">
            <w:pPr>
              <w:jc w:val="center"/>
            </w:pPr>
            <w:r w:rsidRPr="00463E7C">
              <w:t>внебюджетные источники</w:t>
            </w:r>
          </w:p>
        </w:tc>
      </w:tr>
      <w:tr w:rsidR="00691EEF" w:rsidRPr="00463E7C" w:rsidTr="00D24DAD">
        <w:tc>
          <w:tcPr>
            <w:tcW w:w="3888" w:type="dxa"/>
          </w:tcPr>
          <w:p w:rsidR="00691EEF" w:rsidRPr="00463E7C" w:rsidRDefault="00691EEF" w:rsidP="00D24DAD">
            <w:pPr>
              <w:jc w:val="both"/>
            </w:pPr>
          </w:p>
        </w:tc>
        <w:tc>
          <w:tcPr>
            <w:tcW w:w="1006" w:type="dxa"/>
          </w:tcPr>
          <w:p w:rsidR="00691EEF" w:rsidRPr="00463E7C" w:rsidRDefault="00691EEF" w:rsidP="00D24DAD">
            <w:pPr>
              <w:jc w:val="both"/>
            </w:pPr>
          </w:p>
        </w:tc>
        <w:tc>
          <w:tcPr>
            <w:tcW w:w="1403" w:type="dxa"/>
          </w:tcPr>
          <w:p w:rsidR="00691EEF" w:rsidRPr="00463E7C" w:rsidRDefault="00691EEF" w:rsidP="00D24DAD">
            <w:pPr>
              <w:jc w:val="both"/>
            </w:pPr>
          </w:p>
        </w:tc>
        <w:tc>
          <w:tcPr>
            <w:tcW w:w="1215" w:type="dxa"/>
          </w:tcPr>
          <w:p w:rsidR="00691EEF" w:rsidRPr="00463E7C" w:rsidRDefault="00691EEF" w:rsidP="00D24DAD">
            <w:pPr>
              <w:jc w:val="both"/>
            </w:pPr>
          </w:p>
        </w:tc>
        <w:tc>
          <w:tcPr>
            <w:tcW w:w="1260" w:type="dxa"/>
          </w:tcPr>
          <w:p w:rsidR="00691EEF" w:rsidRPr="00463E7C" w:rsidRDefault="00691EEF" w:rsidP="00D24DAD">
            <w:pPr>
              <w:jc w:val="both"/>
            </w:pPr>
          </w:p>
        </w:tc>
        <w:tc>
          <w:tcPr>
            <w:tcW w:w="992" w:type="dxa"/>
          </w:tcPr>
          <w:p w:rsidR="00691EEF" w:rsidRPr="00463E7C" w:rsidRDefault="00691EEF" w:rsidP="00D24DAD">
            <w:pPr>
              <w:jc w:val="both"/>
            </w:pPr>
          </w:p>
        </w:tc>
      </w:tr>
      <w:tr w:rsidR="00691EEF" w:rsidRPr="00463E7C" w:rsidTr="00D24DAD">
        <w:tc>
          <w:tcPr>
            <w:tcW w:w="9764" w:type="dxa"/>
            <w:gridSpan w:val="6"/>
          </w:tcPr>
          <w:p w:rsidR="00691EEF" w:rsidRPr="00463E7C" w:rsidRDefault="00691EEF" w:rsidP="00D24DAD">
            <w:pPr>
              <w:jc w:val="center"/>
            </w:pPr>
            <w:r w:rsidRPr="00463E7C">
              <w:t>Основные мероприятия муниципальной программы</w:t>
            </w:r>
          </w:p>
        </w:tc>
      </w:tr>
      <w:tr w:rsidR="00691EEF" w:rsidRPr="00463E7C" w:rsidTr="00D24DAD">
        <w:tc>
          <w:tcPr>
            <w:tcW w:w="3888" w:type="dxa"/>
          </w:tcPr>
          <w:p w:rsidR="00691EEF" w:rsidRPr="00463E7C" w:rsidRDefault="00691EEF" w:rsidP="00D24DAD">
            <w:pPr>
              <w:jc w:val="both"/>
            </w:pPr>
            <w:r>
              <w:t>2021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691EEF" w:rsidRPr="00463E7C" w:rsidRDefault="00691EEF" w:rsidP="00D24DAD">
            <w:pPr>
              <w:jc w:val="both"/>
            </w:pPr>
          </w:p>
        </w:tc>
        <w:tc>
          <w:tcPr>
            <w:tcW w:w="1403" w:type="dxa"/>
          </w:tcPr>
          <w:p w:rsidR="00691EEF" w:rsidRPr="00463E7C" w:rsidRDefault="00691EEF" w:rsidP="00D24DAD">
            <w:pPr>
              <w:jc w:val="both"/>
            </w:pPr>
          </w:p>
        </w:tc>
        <w:tc>
          <w:tcPr>
            <w:tcW w:w="1215" w:type="dxa"/>
          </w:tcPr>
          <w:p w:rsidR="00691EEF" w:rsidRPr="00463E7C" w:rsidRDefault="00691EEF" w:rsidP="00D24DAD">
            <w:pPr>
              <w:jc w:val="both"/>
            </w:pPr>
          </w:p>
        </w:tc>
        <w:tc>
          <w:tcPr>
            <w:tcW w:w="1260" w:type="dxa"/>
          </w:tcPr>
          <w:p w:rsidR="00691EEF" w:rsidRPr="00463E7C" w:rsidRDefault="00691EEF" w:rsidP="00D24DAD">
            <w:pPr>
              <w:jc w:val="both"/>
            </w:pPr>
          </w:p>
        </w:tc>
        <w:tc>
          <w:tcPr>
            <w:tcW w:w="992" w:type="dxa"/>
          </w:tcPr>
          <w:p w:rsidR="00691EEF" w:rsidRPr="00463E7C" w:rsidRDefault="00691EEF" w:rsidP="00D24DAD">
            <w:pPr>
              <w:jc w:val="both"/>
            </w:pPr>
          </w:p>
        </w:tc>
      </w:tr>
      <w:tr w:rsidR="00691EEF" w:rsidRPr="00463E7C" w:rsidTr="00D24DAD">
        <w:tc>
          <w:tcPr>
            <w:tcW w:w="3888" w:type="dxa"/>
          </w:tcPr>
          <w:p w:rsidR="00691EEF" w:rsidRPr="00463E7C" w:rsidRDefault="00691EEF" w:rsidP="00D24DAD">
            <w:pPr>
              <w:jc w:val="both"/>
            </w:pPr>
            <w:r w:rsidRPr="00463E7C">
              <w:t>Всего по программе:</w:t>
            </w:r>
          </w:p>
        </w:tc>
        <w:tc>
          <w:tcPr>
            <w:tcW w:w="1006" w:type="dxa"/>
            <w:vAlign w:val="center"/>
          </w:tcPr>
          <w:p w:rsidR="00691EEF" w:rsidRPr="00933281" w:rsidRDefault="00691EEF" w:rsidP="00D24DAD">
            <w:pPr>
              <w:jc w:val="center"/>
            </w:pPr>
            <w:r>
              <w:t>95</w:t>
            </w:r>
            <w:r w:rsidRPr="00933281">
              <w:t>,0</w:t>
            </w:r>
          </w:p>
        </w:tc>
        <w:tc>
          <w:tcPr>
            <w:tcW w:w="1403" w:type="dxa"/>
            <w:vAlign w:val="center"/>
          </w:tcPr>
          <w:p w:rsidR="00691EEF" w:rsidRPr="00933281" w:rsidRDefault="00691EEF" w:rsidP="00D24DAD">
            <w:pPr>
              <w:jc w:val="center"/>
            </w:pPr>
            <w:r w:rsidRPr="00933281">
              <w:t>0,0</w:t>
            </w:r>
          </w:p>
        </w:tc>
        <w:tc>
          <w:tcPr>
            <w:tcW w:w="1215" w:type="dxa"/>
            <w:vAlign w:val="center"/>
          </w:tcPr>
          <w:p w:rsidR="00691EEF" w:rsidRPr="00933281" w:rsidRDefault="00691EEF" w:rsidP="00D24DAD">
            <w:pPr>
              <w:jc w:val="center"/>
            </w:pPr>
            <w:r w:rsidRPr="00933281">
              <w:t>0,0</w:t>
            </w:r>
          </w:p>
        </w:tc>
        <w:tc>
          <w:tcPr>
            <w:tcW w:w="1260" w:type="dxa"/>
            <w:vAlign w:val="center"/>
          </w:tcPr>
          <w:p w:rsidR="00691EEF" w:rsidRPr="00933281" w:rsidRDefault="00691EEF" w:rsidP="00D24DAD">
            <w:pPr>
              <w:jc w:val="center"/>
            </w:pPr>
            <w:r>
              <w:t>95</w:t>
            </w:r>
            <w:r w:rsidRPr="00933281">
              <w:t>,0</w:t>
            </w:r>
          </w:p>
        </w:tc>
        <w:tc>
          <w:tcPr>
            <w:tcW w:w="992" w:type="dxa"/>
            <w:vAlign w:val="center"/>
          </w:tcPr>
          <w:p w:rsidR="00691EEF" w:rsidRPr="00933281" w:rsidRDefault="00691EEF" w:rsidP="00D24DAD">
            <w:pPr>
              <w:jc w:val="center"/>
            </w:pPr>
            <w:r w:rsidRPr="00933281">
              <w:t>0,0</w:t>
            </w:r>
          </w:p>
        </w:tc>
      </w:tr>
      <w:tr w:rsidR="00691EEF" w:rsidRPr="00463E7C" w:rsidTr="00D24DAD">
        <w:tc>
          <w:tcPr>
            <w:tcW w:w="3888" w:type="dxa"/>
          </w:tcPr>
          <w:p w:rsidR="00691EEF" w:rsidRPr="00463E7C" w:rsidRDefault="00691EEF" w:rsidP="00D24DAD">
            <w:pPr>
              <w:jc w:val="both"/>
            </w:pPr>
          </w:p>
        </w:tc>
        <w:tc>
          <w:tcPr>
            <w:tcW w:w="1006" w:type="dxa"/>
            <w:vAlign w:val="center"/>
          </w:tcPr>
          <w:p w:rsidR="00691EEF" w:rsidRPr="00933281" w:rsidRDefault="00691EEF" w:rsidP="00D24DAD">
            <w:pPr>
              <w:jc w:val="center"/>
            </w:pPr>
          </w:p>
        </w:tc>
        <w:tc>
          <w:tcPr>
            <w:tcW w:w="1403" w:type="dxa"/>
            <w:vAlign w:val="center"/>
          </w:tcPr>
          <w:p w:rsidR="00691EEF" w:rsidRPr="00933281" w:rsidRDefault="00691EEF" w:rsidP="00D24DAD">
            <w:pPr>
              <w:jc w:val="center"/>
            </w:pPr>
          </w:p>
        </w:tc>
        <w:tc>
          <w:tcPr>
            <w:tcW w:w="1215" w:type="dxa"/>
            <w:vAlign w:val="center"/>
          </w:tcPr>
          <w:p w:rsidR="00691EEF" w:rsidRPr="00933281" w:rsidRDefault="00691EEF" w:rsidP="00D24DAD">
            <w:pPr>
              <w:jc w:val="center"/>
            </w:pPr>
          </w:p>
        </w:tc>
        <w:tc>
          <w:tcPr>
            <w:tcW w:w="1260" w:type="dxa"/>
            <w:vAlign w:val="center"/>
          </w:tcPr>
          <w:p w:rsidR="00691EEF" w:rsidRPr="00933281" w:rsidRDefault="00691EEF" w:rsidP="00D24DAD">
            <w:pPr>
              <w:jc w:val="center"/>
            </w:pPr>
          </w:p>
        </w:tc>
        <w:tc>
          <w:tcPr>
            <w:tcW w:w="992" w:type="dxa"/>
            <w:vAlign w:val="center"/>
          </w:tcPr>
          <w:p w:rsidR="00691EEF" w:rsidRPr="00933281" w:rsidRDefault="00691EEF" w:rsidP="00D24DAD">
            <w:pPr>
              <w:jc w:val="center"/>
            </w:pPr>
          </w:p>
        </w:tc>
      </w:tr>
    </w:tbl>
    <w:p w:rsidR="00691EEF" w:rsidRDefault="00691EEF" w:rsidP="00C47E0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45724B">
        <w:rPr>
          <w:b/>
          <w:sz w:val="28"/>
          <w:szCs w:val="28"/>
        </w:rPr>
        <w:t>. Методика оценки эффективности реализации муниципальной программы.</w:t>
      </w:r>
    </w:p>
    <w:p w:rsidR="00691EEF" w:rsidRPr="0045724B" w:rsidRDefault="00691EEF" w:rsidP="00C47E0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691EEF" w:rsidRDefault="00691EEF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53B">
        <w:rPr>
          <w:sz w:val="28"/>
          <w:szCs w:val="28"/>
        </w:rPr>
        <w:t xml:space="preserve">Методика оценки эффективности реализации муниципальной программы </w:t>
      </w:r>
      <w:r>
        <w:rPr>
          <w:sz w:val="28"/>
          <w:szCs w:val="28"/>
        </w:rPr>
        <w:t>применяется согласно приложению № 5 к порядку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 Темрюкского района, утвержденного постановлением администрации Старотитаровского сельского поселения Темрюкского района от 25 апреля 2018 года № 63.</w:t>
      </w:r>
    </w:p>
    <w:p w:rsidR="00691EEF" w:rsidRPr="000C753B" w:rsidRDefault="00691EEF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53B"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p w:rsidR="00691EEF" w:rsidRPr="000C753B" w:rsidRDefault="00691EEF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91EEF" w:rsidRPr="00671C3F" w:rsidRDefault="00691EEF" w:rsidP="00C47E0F">
      <w:pPr>
        <w:jc w:val="center"/>
        <w:rPr>
          <w:b/>
          <w:sz w:val="28"/>
          <w:szCs w:val="28"/>
        </w:rPr>
      </w:pPr>
      <w:r w:rsidRPr="00671C3F">
        <w:rPr>
          <w:b/>
          <w:sz w:val="28"/>
          <w:szCs w:val="28"/>
        </w:rPr>
        <w:t>7. Механизм реализации муниципальной программы и контроль за его выполнением.</w:t>
      </w:r>
    </w:p>
    <w:p w:rsidR="00691EEF" w:rsidRPr="00326016" w:rsidRDefault="00691EEF" w:rsidP="009B07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1EEF" w:rsidRDefault="00691EEF" w:rsidP="001E5F82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691EEF" w:rsidRPr="001F783C" w:rsidRDefault="00691EEF" w:rsidP="001E5F82">
      <w:pPr>
        <w:ind w:firstLine="700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реализац</w:t>
      </w:r>
      <w:r>
        <w:rPr>
          <w:color w:val="000000"/>
          <w:sz w:val="28"/>
          <w:szCs w:val="28"/>
        </w:rPr>
        <w:t>ией Программы осуществляет финансовый отдел администрации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691EEF" w:rsidRDefault="00691EEF" w:rsidP="00B73CDD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</w:t>
      </w:r>
      <w:r w:rsidRPr="00357DF8">
        <w:rPr>
          <w:sz w:val="28"/>
          <w:szCs w:val="28"/>
        </w:rPr>
        <w:t>Программы еж</w:t>
      </w:r>
      <w:r>
        <w:rPr>
          <w:sz w:val="28"/>
          <w:szCs w:val="28"/>
        </w:rPr>
        <w:t>емесячно</w:t>
      </w:r>
      <w:r w:rsidRPr="00357DF8">
        <w:rPr>
          <w:sz w:val="28"/>
          <w:szCs w:val="28"/>
        </w:rPr>
        <w:t xml:space="preserve"> предоставляет отчет о ходе выполнения мероприятий Программы.</w:t>
      </w:r>
    </w:p>
    <w:p w:rsidR="00691EEF" w:rsidRPr="007631C3" w:rsidRDefault="00691EEF" w:rsidP="007631C3">
      <w:pPr>
        <w:jc w:val="both"/>
        <w:rPr>
          <w:sz w:val="28"/>
          <w:szCs w:val="28"/>
        </w:rPr>
      </w:pPr>
    </w:p>
    <w:p w:rsidR="00691EEF" w:rsidRDefault="00691EEF" w:rsidP="001E5F82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Старотитаровского</w:t>
      </w:r>
    </w:p>
    <w:p w:rsidR="00691EEF" w:rsidRDefault="00691EEF" w:rsidP="00AD2E60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Т.И. Опарина</w:t>
      </w:r>
    </w:p>
    <w:sectPr w:rsidR="00691EEF" w:rsidSect="00230D91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EEF" w:rsidRDefault="00691EEF">
      <w:r>
        <w:separator/>
      </w:r>
    </w:p>
  </w:endnote>
  <w:endnote w:type="continuationSeparator" w:id="0">
    <w:p w:rsidR="00691EEF" w:rsidRDefault="00691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EEF" w:rsidRDefault="00691EEF">
      <w:r>
        <w:separator/>
      </w:r>
    </w:p>
  </w:footnote>
  <w:footnote w:type="continuationSeparator" w:id="0">
    <w:p w:rsidR="00691EEF" w:rsidRDefault="00691E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EEF" w:rsidRDefault="00691EEF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1EEF" w:rsidRDefault="00691E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EEF" w:rsidRDefault="00691EEF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91EEF" w:rsidRDefault="00691E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26492A"/>
    <w:multiLevelType w:val="hybridMultilevel"/>
    <w:tmpl w:val="5192CE4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3BA7"/>
    <w:rsid w:val="0001609F"/>
    <w:rsid w:val="00033748"/>
    <w:rsid w:val="000359F2"/>
    <w:rsid w:val="00045672"/>
    <w:rsid w:val="0005242A"/>
    <w:rsid w:val="00053ECE"/>
    <w:rsid w:val="00061976"/>
    <w:rsid w:val="00065B7B"/>
    <w:rsid w:val="00074972"/>
    <w:rsid w:val="00082B5F"/>
    <w:rsid w:val="00097005"/>
    <w:rsid w:val="000A391E"/>
    <w:rsid w:val="000A6F81"/>
    <w:rsid w:val="000B1E06"/>
    <w:rsid w:val="000B2C42"/>
    <w:rsid w:val="000B2EC0"/>
    <w:rsid w:val="000B5766"/>
    <w:rsid w:val="000C2304"/>
    <w:rsid w:val="000C28FD"/>
    <w:rsid w:val="000C315D"/>
    <w:rsid w:val="000C36B1"/>
    <w:rsid w:val="000C753B"/>
    <w:rsid w:val="000E6BB2"/>
    <w:rsid w:val="001211B7"/>
    <w:rsid w:val="001262FF"/>
    <w:rsid w:val="0013016D"/>
    <w:rsid w:val="00134D3D"/>
    <w:rsid w:val="00144552"/>
    <w:rsid w:val="00153FED"/>
    <w:rsid w:val="00157CDA"/>
    <w:rsid w:val="001617DD"/>
    <w:rsid w:val="00191360"/>
    <w:rsid w:val="00192B1E"/>
    <w:rsid w:val="001A0102"/>
    <w:rsid w:val="001A3AEA"/>
    <w:rsid w:val="001A4969"/>
    <w:rsid w:val="001B2F8A"/>
    <w:rsid w:val="001B7EA2"/>
    <w:rsid w:val="001C0B4F"/>
    <w:rsid w:val="001D3049"/>
    <w:rsid w:val="001D6B81"/>
    <w:rsid w:val="001E09CD"/>
    <w:rsid w:val="001E5569"/>
    <w:rsid w:val="001E5F82"/>
    <w:rsid w:val="001F783C"/>
    <w:rsid w:val="00200AD0"/>
    <w:rsid w:val="002141DB"/>
    <w:rsid w:val="00215DC6"/>
    <w:rsid w:val="002246B7"/>
    <w:rsid w:val="00230D91"/>
    <w:rsid w:val="00231598"/>
    <w:rsid w:val="002429FD"/>
    <w:rsid w:val="00245918"/>
    <w:rsid w:val="00267C91"/>
    <w:rsid w:val="00275AAA"/>
    <w:rsid w:val="002770D8"/>
    <w:rsid w:val="0028093A"/>
    <w:rsid w:val="00285D8A"/>
    <w:rsid w:val="00290A2F"/>
    <w:rsid w:val="00294C77"/>
    <w:rsid w:val="002C2F21"/>
    <w:rsid w:val="002C464D"/>
    <w:rsid w:val="002D12C3"/>
    <w:rsid w:val="002D487F"/>
    <w:rsid w:val="002D576C"/>
    <w:rsid w:val="002F3764"/>
    <w:rsid w:val="00324099"/>
    <w:rsid w:val="00326016"/>
    <w:rsid w:val="00343605"/>
    <w:rsid w:val="00353438"/>
    <w:rsid w:val="00356AFD"/>
    <w:rsid w:val="00357DF8"/>
    <w:rsid w:val="00371E4C"/>
    <w:rsid w:val="00380815"/>
    <w:rsid w:val="0038164F"/>
    <w:rsid w:val="003914E6"/>
    <w:rsid w:val="003A2CE8"/>
    <w:rsid w:val="003F0022"/>
    <w:rsid w:val="003F0129"/>
    <w:rsid w:val="003F5F69"/>
    <w:rsid w:val="00400190"/>
    <w:rsid w:val="004034E3"/>
    <w:rsid w:val="004073A6"/>
    <w:rsid w:val="00414F2E"/>
    <w:rsid w:val="00433654"/>
    <w:rsid w:val="00441584"/>
    <w:rsid w:val="004435E3"/>
    <w:rsid w:val="004443A7"/>
    <w:rsid w:val="00445DD1"/>
    <w:rsid w:val="00447642"/>
    <w:rsid w:val="004524DD"/>
    <w:rsid w:val="0045724B"/>
    <w:rsid w:val="00463E7C"/>
    <w:rsid w:val="00464910"/>
    <w:rsid w:val="00472B1B"/>
    <w:rsid w:val="004746DB"/>
    <w:rsid w:val="00475C77"/>
    <w:rsid w:val="00480957"/>
    <w:rsid w:val="00480E6E"/>
    <w:rsid w:val="00482A93"/>
    <w:rsid w:val="004839A6"/>
    <w:rsid w:val="00483B04"/>
    <w:rsid w:val="00484771"/>
    <w:rsid w:val="00485649"/>
    <w:rsid w:val="004909E2"/>
    <w:rsid w:val="0049566B"/>
    <w:rsid w:val="0049717E"/>
    <w:rsid w:val="004A5187"/>
    <w:rsid w:val="004A5E94"/>
    <w:rsid w:val="004B2921"/>
    <w:rsid w:val="004C364D"/>
    <w:rsid w:val="004D5DDB"/>
    <w:rsid w:val="004D754D"/>
    <w:rsid w:val="004E2AAD"/>
    <w:rsid w:val="004E374A"/>
    <w:rsid w:val="004E515E"/>
    <w:rsid w:val="00501660"/>
    <w:rsid w:val="0051694D"/>
    <w:rsid w:val="00525D57"/>
    <w:rsid w:val="00526F87"/>
    <w:rsid w:val="005315D2"/>
    <w:rsid w:val="00535879"/>
    <w:rsid w:val="00540585"/>
    <w:rsid w:val="005659DF"/>
    <w:rsid w:val="00565A1F"/>
    <w:rsid w:val="00566B1F"/>
    <w:rsid w:val="005720A9"/>
    <w:rsid w:val="005804F4"/>
    <w:rsid w:val="00582E27"/>
    <w:rsid w:val="00582EA2"/>
    <w:rsid w:val="005846E6"/>
    <w:rsid w:val="0058687D"/>
    <w:rsid w:val="00586CD5"/>
    <w:rsid w:val="005B2441"/>
    <w:rsid w:val="005C1213"/>
    <w:rsid w:val="005C73F4"/>
    <w:rsid w:val="005F5892"/>
    <w:rsid w:val="006014C2"/>
    <w:rsid w:val="006079E9"/>
    <w:rsid w:val="0061677C"/>
    <w:rsid w:val="00630A54"/>
    <w:rsid w:val="00633E85"/>
    <w:rsid w:val="006360ED"/>
    <w:rsid w:val="00644012"/>
    <w:rsid w:val="0066426F"/>
    <w:rsid w:val="00671C3F"/>
    <w:rsid w:val="00673BB0"/>
    <w:rsid w:val="00691EEF"/>
    <w:rsid w:val="006B50C0"/>
    <w:rsid w:val="006B6478"/>
    <w:rsid w:val="006C537C"/>
    <w:rsid w:val="006D1277"/>
    <w:rsid w:val="006E55CE"/>
    <w:rsid w:val="006F2556"/>
    <w:rsid w:val="006F402B"/>
    <w:rsid w:val="007142AF"/>
    <w:rsid w:val="007218EF"/>
    <w:rsid w:val="007255F3"/>
    <w:rsid w:val="00734CFA"/>
    <w:rsid w:val="007631C3"/>
    <w:rsid w:val="00767E72"/>
    <w:rsid w:val="007738E3"/>
    <w:rsid w:val="007825BE"/>
    <w:rsid w:val="007847EC"/>
    <w:rsid w:val="007A46D5"/>
    <w:rsid w:val="007C3AE6"/>
    <w:rsid w:val="007C7A8D"/>
    <w:rsid w:val="007D7478"/>
    <w:rsid w:val="0082205F"/>
    <w:rsid w:val="00832909"/>
    <w:rsid w:val="0083373A"/>
    <w:rsid w:val="00853D0A"/>
    <w:rsid w:val="008547B3"/>
    <w:rsid w:val="00854B45"/>
    <w:rsid w:val="0085620E"/>
    <w:rsid w:val="008571C5"/>
    <w:rsid w:val="0086147F"/>
    <w:rsid w:val="00887BF3"/>
    <w:rsid w:val="00896527"/>
    <w:rsid w:val="008C4260"/>
    <w:rsid w:val="008C436F"/>
    <w:rsid w:val="008C5376"/>
    <w:rsid w:val="008D2950"/>
    <w:rsid w:val="008D7420"/>
    <w:rsid w:val="00914505"/>
    <w:rsid w:val="00926C06"/>
    <w:rsid w:val="00931564"/>
    <w:rsid w:val="00932019"/>
    <w:rsid w:val="00933281"/>
    <w:rsid w:val="00937B5A"/>
    <w:rsid w:val="009649B2"/>
    <w:rsid w:val="009A252C"/>
    <w:rsid w:val="009A65F6"/>
    <w:rsid w:val="009B079D"/>
    <w:rsid w:val="009C5AD4"/>
    <w:rsid w:val="009D216B"/>
    <w:rsid w:val="009D46FC"/>
    <w:rsid w:val="009D5E6A"/>
    <w:rsid w:val="00A216EC"/>
    <w:rsid w:val="00A479EE"/>
    <w:rsid w:val="00A532A4"/>
    <w:rsid w:val="00A55E40"/>
    <w:rsid w:val="00A74088"/>
    <w:rsid w:val="00A91E2E"/>
    <w:rsid w:val="00AA2ADA"/>
    <w:rsid w:val="00AB43BA"/>
    <w:rsid w:val="00AB4FDA"/>
    <w:rsid w:val="00AC5658"/>
    <w:rsid w:val="00AD2E60"/>
    <w:rsid w:val="00AD300E"/>
    <w:rsid w:val="00AD6A84"/>
    <w:rsid w:val="00AD743B"/>
    <w:rsid w:val="00AE30AD"/>
    <w:rsid w:val="00AF0C4F"/>
    <w:rsid w:val="00AF55E9"/>
    <w:rsid w:val="00B10FDD"/>
    <w:rsid w:val="00B139DC"/>
    <w:rsid w:val="00B27694"/>
    <w:rsid w:val="00B55799"/>
    <w:rsid w:val="00B62F01"/>
    <w:rsid w:val="00B67D22"/>
    <w:rsid w:val="00B73CDD"/>
    <w:rsid w:val="00B741A9"/>
    <w:rsid w:val="00BB7ABC"/>
    <w:rsid w:val="00BC795D"/>
    <w:rsid w:val="00BD2886"/>
    <w:rsid w:val="00BE7352"/>
    <w:rsid w:val="00BF512C"/>
    <w:rsid w:val="00C037B6"/>
    <w:rsid w:val="00C07957"/>
    <w:rsid w:val="00C17E19"/>
    <w:rsid w:val="00C25977"/>
    <w:rsid w:val="00C26C05"/>
    <w:rsid w:val="00C3417C"/>
    <w:rsid w:val="00C47E0F"/>
    <w:rsid w:val="00C56266"/>
    <w:rsid w:val="00C60704"/>
    <w:rsid w:val="00C76827"/>
    <w:rsid w:val="00C8777A"/>
    <w:rsid w:val="00C95FDE"/>
    <w:rsid w:val="00CA1970"/>
    <w:rsid w:val="00CB1E86"/>
    <w:rsid w:val="00CB4FA3"/>
    <w:rsid w:val="00CF0FDA"/>
    <w:rsid w:val="00D074A9"/>
    <w:rsid w:val="00D10024"/>
    <w:rsid w:val="00D14A19"/>
    <w:rsid w:val="00D22339"/>
    <w:rsid w:val="00D24DAD"/>
    <w:rsid w:val="00D26CAD"/>
    <w:rsid w:val="00D346A4"/>
    <w:rsid w:val="00D35EBD"/>
    <w:rsid w:val="00D4308D"/>
    <w:rsid w:val="00D54FD6"/>
    <w:rsid w:val="00D741AC"/>
    <w:rsid w:val="00D90568"/>
    <w:rsid w:val="00DC38BD"/>
    <w:rsid w:val="00DC7C2A"/>
    <w:rsid w:val="00DD1EF0"/>
    <w:rsid w:val="00DD28E2"/>
    <w:rsid w:val="00DE01A2"/>
    <w:rsid w:val="00DE591E"/>
    <w:rsid w:val="00DF557F"/>
    <w:rsid w:val="00E01450"/>
    <w:rsid w:val="00E031B7"/>
    <w:rsid w:val="00E10EB0"/>
    <w:rsid w:val="00E1191E"/>
    <w:rsid w:val="00E12D16"/>
    <w:rsid w:val="00E159BA"/>
    <w:rsid w:val="00E20DC3"/>
    <w:rsid w:val="00E22B32"/>
    <w:rsid w:val="00E40609"/>
    <w:rsid w:val="00E43569"/>
    <w:rsid w:val="00E474E8"/>
    <w:rsid w:val="00E622E7"/>
    <w:rsid w:val="00E70E5D"/>
    <w:rsid w:val="00E80D37"/>
    <w:rsid w:val="00E80EED"/>
    <w:rsid w:val="00E85040"/>
    <w:rsid w:val="00EA325A"/>
    <w:rsid w:val="00EC7FD8"/>
    <w:rsid w:val="00ED6089"/>
    <w:rsid w:val="00ED70F6"/>
    <w:rsid w:val="00EF373B"/>
    <w:rsid w:val="00EF4554"/>
    <w:rsid w:val="00EF665C"/>
    <w:rsid w:val="00EF74BC"/>
    <w:rsid w:val="00EF7FE6"/>
    <w:rsid w:val="00F1457A"/>
    <w:rsid w:val="00F3280C"/>
    <w:rsid w:val="00F37B57"/>
    <w:rsid w:val="00F50F76"/>
    <w:rsid w:val="00F64AF7"/>
    <w:rsid w:val="00F65A9D"/>
    <w:rsid w:val="00F708FA"/>
    <w:rsid w:val="00FA7926"/>
    <w:rsid w:val="00FC0626"/>
    <w:rsid w:val="00FC0AEB"/>
    <w:rsid w:val="00FC3BBA"/>
    <w:rsid w:val="00FD11A8"/>
    <w:rsid w:val="00FD19EB"/>
    <w:rsid w:val="00FD709A"/>
    <w:rsid w:val="00FE10E4"/>
    <w:rsid w:val="00FF3084"/>
    <w:rsid w:val="00FF5D77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0DC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4552"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5C73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4552"/>
    <w:rPr>
      <w:rFonts w:cs="Times New Roman"/>
      <w:sz w:val="2"/>
    </w:rPr>
  </w:style>
  <w:style w:type="paragraph" w:customStyle="1" w:styleId="14">
    <w:name w:val="Обычный + 14 пт"/>
    <w:basedOn w:val="Normal"/>
    <w:uiPriority w:val="99"/>
    <w:rsid w:val="009A65F6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455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64AF7"/>
    <w:rPr>
      <w:rFonts w:cs="Times New Roman"/>
    </w:rPr>
  </w:style>
  <w:style w:type="paragraph" w:styleId="NormalWeb">
    <w:name w:val="Normal (Web)"/>
    <w:basedOn w:val="Normal"/>
    <w:uiPriority w:val="99"/>
    <w:rsid w:val="00B55799"/>
    <w:pPr>
      <w:spacing w:before="100" w:beforeAutospacing="1" w:after="100" w:afterAutospacing="1"/>
    </w:pPr>
  </w:style>
  <w:style w:type="paragraph" w:customStyle="1" w:styleId="a">
    <w:name w:val="Знак"/>
    <w:basedOn w:val="Normal"/>
    <w:uiPriority w:val="99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Нормальный (таблица)"/>
    <w:basedOn w:val="Normal"/>
    <w:next w:val="Normal"/>
    <w:uiPriority w:val="99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1">
    <w:name w:val="Прижатый влево"/>
    <w:basedOn w:val="Normal"/>
    <w:next w:val="Normal"/>
    <w:uiPriority w:val="99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2">
    <w:name w:val="Гипертекстовая ссылка"/>
    <w:uiPriority w:val="99"/>
    <w:rsid w:val="000359F2"/>
    <w:rPr>
      <w:color w:val="106BBE"/>
      <w:sz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211B7"/>
    <w:pPr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4552"/>
    <w:rPr>
      <w:rFonts w:cs="Times New Roman"/>
      <w:sz w:val="24"/>
      <w:szCs w:val="24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D905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1"/>
    <w:basedOn w:val="Normal"/>
    <w:uiPriority w:val="99"/>
    <w:rsid w:val="008C426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8C4260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C4260"/>
    <w:rPr>
      <w:rFonts w:cs="Times New Roman"/>
      <w:b/>
      <w:sz w:val="28"/>
    </w:rPr>
  </w:style>
  <w:style w:type="character" w:styleId="Hyperlink">
    <w:name w:val="Hyperlink"/>
    <w:basedOn w:val="DefaultParagraphFont"/>
    <w:uiPriority w:val="99"/>
    <w:rsid w:val="004D5DD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4D5DDB"/>
  </w:style>
  <w:style w:type="paragraph" w:styleId="ListParagraph">
    <w:name w:val="List Paragraph"/>
    <w:basedOn w:val="Normal"/>
    <w:uiPriority w:val="99"/>
    <w:qFormat/>
    <w:rsid w:val="00192B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Spacing">
    <w:name w:val="No Spacing"/>
    <w:uiPriority w:val="99"/>
    <w:qFormat/>
    <w:rsid w:val="00192B1E"/>
    <w:pPr>
      <w:suppressAutoHyphens/>
    </w:pPr>
    <w:rPr>
      <w:rFonts w:ascii="Calibri" w:hAnsi="Calibri"/>
      <w:lang w:eastAsia="zh-CN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1E5F82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1E5F82"/>
    <w:pPr>
      <w:shd w:val="clear" w:color="auto" w:fill="FFFFFF"/>
      <w:spacing w:after="4440" w:line="322" w:lineRule="exact"/>
    </w:pPr>
    <w:rPr>
      <w:sz w:val="26"/>
      <w:szCs w:val="26"/>
    </w:rPr>
  </w:style>
  <w:style w:type="paragraph" w:customStyle="1" w:styleId="ConsPlusCell">
    <w:name w:val="ConsPlusCell"/>
    <w:uiPriority w:val="99"/>
    <w:rsid w:val="000C28F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">
    <w:name w:val="Знак Знак3"/>
    <w:basedOn w:val="Normal"/>
    <w:uiPriority w:val="99"/>
    <w:rsid w:val="006167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7">
    <w:name w:val="Знак Знак7"/>
    <w:basedOn w:val="Normal"/>
    <w:uiPriority w:val="99"/>
    <w:rsid w:val="008614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59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9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59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2A2E1E56037288E97EDEF581A2DEE42FB40604C8A46AA8034DA2304AF93E24H8Y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2A2E1E56037288E97EC0F897CE81EE2AB75F0CCAF235FF0647F7H6Y8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5</Pages>
  <Words>1302</Words>
  <Characters>7422</Characters>
  <Application>Microsoft Office Outlook</Application>
  <DocSecurity>0</DocSecurity>
  <Lines>0</Lines>
  <Paragraphs>0</Paragraphs>
  <ScaleCrop>false</ScaleCrop>
  <Company>Голубицкое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45</cp:revision>
  <cp:lastPrinted>2017-10-24T12:14:00Z</cp:lastPrinted>
  <dcterms:created xsi:type="dcterms:W3CDTF">2017-09-28T11:11:00Z</dcterms:created>
  <dcterms:modified xsi:type="dcterms:W3CDTF">2020-11-02T10:19:00Z</dcterms:modified>
</cp:coreProperties>
</file>