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ПРИЛОЖЕНИЕ</w:t>
            </w:r>
          </w:p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 xml:space="preserve">от </w:t>
            </w:r>
            <w:r w:rsidR="00974ED9">
              <w:rPr>
                <w:kern w:val="1"/>
                <w:szCs w:val="28"/>
                <w:lang w:eastAsia="zh-CN"/>
              </w:rPr>
              <w:t>08.07.2024</w:t>
            </w:r>
            <w:r w:rsidRPr="00A30C24">
              <w:rPr>
                <w:kern w:val="1"/>
                <w:szCs w:val="28"/>
                <w:lang w:eastAsia="zh-CN"/>
              </w:rPr>
              <w:t xml:space="preserve"> № </w:t>
            </w:r>
            <w:r w:rsidR="00974ED9">
              <w:rPr>
                <w:kern w:val="1"/>
                <w:szCs w:val="28"/>
                <w:lang w:eastAsia="zh-CN"/>
              </w:rPr>
              <w:t>127</w:t>
            </w:r>
            <w:bookmarkStart w:id="0" w:name="_GoBack"/>
            <w:bookmarkEnd w:id="0"/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0C702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25.10.2023 г.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228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0C6A20" w:rsidP="006F7F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8 697,4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770099" w:rsidP="001B455E">
            <w:pPr>
              <w:pStyle w:val="ConsPlusNormal0"/>
              <w:jc w:val="center"/>
              <w:rPr>
                <w:szCs w:val="28"/>
              </w:rPr>
            </w:pPr>
            <w:r w:rsidRPr="00770099">
              <w:rPr>
                <w:szCs w:val="28"/>
              </w:rPr>
              <w:t>8 697,4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770099" w:rsidP="006F209F">
            <w:pPr>
              <w:pStyle w:val="ConsPlusNormal0"/>
              <w:jc w:val="center"/>
              <w:rPr>
                <w:szCs w:val="28"/>
              </w:rPr>
            </w:pPr>
            <w:r w:rsidRPr="00770099">
              <w:rPr>
                <w:szCs w:val="28"/>
              </w:rPr>
              <w:t>8 697,4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770099" w:rsidP="001B455E">
            <w:pPr>
              <w:pStyle w:val="ConsPlusNormal0"/>
              <w:jc w:val="center"/>
              <w:rPr>
                <w:szCs w:val="28"/>
              </w:rPr>
            </w:pPr>
            <w:r w:rsidRPr="00770099">
              <w:rPr>
                <w:szCs w:val="28"/>
              </w:rPr>
              <w:t>8 697,4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BA2E0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A2E06">
              <w:rPr>
                <w:rFonts w:ascii="Times New Roman" w:hAnsi="Times New Roman" w:cs="Times New Roman"/>
              </w:rPr>
              <w:t>8 697,4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BA2E0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A2E06">
              <w:rPr>
                <w:rFonts w:ascii="Times New Roman" w:hAnsi="Times New Roman" w:cs="Times New Roman"/>
              </w:rPr>
              <w:t>8 697,4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BA2E06" w:rsidP="000319AE">
            <w:pPr>
              <w:jc w:val="center"/>
              <w:rPr>
                <w:sz w:val="24"/>
                <w:szCs w:val="24"/>
              </w:rPr>
            </w:pPr>
            <w:r w:rsidRPr="00BA2E06">
              <w:rPr>
                <w:sz w:val="24"/>
                <w:szCs w:val="24"/>
              </w:rPr>
              <w:t>8 697,4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BA2E06" w:rsidP="006B1CB0">
            <w:pPr>
              <w:jc w:val="center"/>
              <w:rPr>
                <w:sz w:val="24"/>
                <w:szCs w:val="24"/>
              </w:rPr>
            </w:pPr>
            <w:r w:rsidRPr="00BA2E06">
              <w:rPr>
                <w:sz w:val="24"/>
                <w:szCs w:val="24"/>
              </w:rPr>
              <w:t>8 697,4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BA2E06" w:rsidP="000319AE">
            <w:pPr>
              <w:jc w:val="center"/>
              <w:rPr>
                <w:sz w:val="24"/>
                <w:szCs w:val="24"/>
              </w:rPr>
            </w:pPr>
            <w:r w:rsidRPr="00BA2E06">
              <w:rPr>
                <w:sz w:val="24"/>
                <w:szCs w:val="24"/>
              </w:rPr>
              <w:t>8 697,4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BA2E06" w:rsidP="006B1CB0">
            <w:pPr>
              <w:jc w:val="center"/>
              <w:rPr>
                <w:sz w:val="24"/>
                <w:szCs w:val="24"/>
              </w:rPr>
            </w:pPr>
            <w:r w:rsidRPr="00BA2E06">
              <w:rPr>
                <w:sz w:val="24"/>
                <w:szCs w:val="24"/>
              </w:rPr>
              <w:t>8 697,4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D2" w:rsidRDefault="00971AD2" w:rsidP="00EF6F81">
      <w:r>
        <w:separator/>
      </w:r>
    </w:p>
  </w:endnote>
  <w:endnote w:type="continuationSeparator" w:id="0">
    <w:p w:rsidR="00971AD2" w:rsidRDefault="00971AD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D2" w:rsidRDefault="00971AD2" w:rsidP="00EF6F81">
      <w:r>
        <w:separator/>
      </w:r>
    </w:p>
  </w:footnote>
  <w:footnote w:type="continuationSeparator" w:id="0">
    <w:p w:rsidR="00971AD2" w:rsidRDefault="00971AD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971AD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74ED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932B5"/>
    <w:rsid w:val="000A5167"/>
    <w:rsid w:val="000B4AE6"/>
    <w:rsid w:val="000C1918"/>
    <w:rsid w:val="000C3C23"/>
    <w:rsid w:val="000C3FBF"/>
    <w:rsid w:val="000C6A20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219E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96002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6F7F7A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66249"/>
    <w:rsid w:val="00770099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1AD2"/>
    <w:rsid w:val="00972A9E"/>
    <w:rsid w:val="0097458B"/>
    <w:rsid w:val="009745F9"/>
    <w:rsid w:val="00974ED9"/>
    <w:rsid w:val="009838F0"/>
    <w:rsid w:val="009927A9"/>
    <w:rsid w:val="009940F8"/>
    <w:rsid w:val="00994207"/>
    <w:rsid w:val="00994548"/>
    <w:rsid w:val="0099567A"/>
    <w:rsid w:val="009A1BB1"/>
    <w:rsid w:val="009A7D83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C24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2E06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2C66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3C95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E4E3A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27D15C"/>
  <w15:docId w15:val="{F359AA50-C9C1-40F8-B96F-F7E4AEBA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12</Pages>
  <Words>1973</Words>
  <Characters>11251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268</cp:revision>
  <cp:lastPrinted>2021-09-28T10:09:00Z</cp:lastPrinted>
  <dcterms:created xsi:type="dcterms:W3CDTF">2018-08-07T11:48:00Z</dcterms:created>
  <dcterms:modified xsi:type="dcterms:W3CDTF">2024-07-09T08:19:00Z</dcterms:modified>
</cp:coreProperties>
</file>