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6A019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3B46E0">
        <w:rPr>
          <w:rFonts w:ascii="Times New Roman" w:hAnsi="Times New Roman"/>
          <w:b/>
          <w:sz w:val="28"/>
          <w:szCs w:val="28"/>
        </w:rPr>
        <w:t>285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r w:rsidR="00B30A6E" w:rsidRPr="003B46E0">
        <w:rPr>
          <w:rFonts w:ascii="Times New Roman" w:hAnsi="Times New Roman"/>
          <w:sz w:val="28"/>
          <w:szCs w:val="28"/>
          <w:lang w:val="en-US"/>
        </w:rPr>
        <w:t>L</w:t>
      </w:r>
      <w:r w:rsidR="00B30A6E" w:rsidRPr="003B46E0">
        <w:rPr>
          <w:rFonts w:ascii="Times New Roman" w:hAnsi="Times New Roman"/>
          <w:sz w:val="28"/>
          <w:szCs w:val="28"/>
        </w:rPr>
        <w:t>ХХ</w:t>
      </w:r>
      <w:r w:rsidR="00B30A6E" w:rsidRPr="003B46E0">
        <w:rPr>
          <w:rFonts w:ascii="Times New Roman" w:hAnsi="Times New Roman"/>
          <w:sz w:val="28"/>
          <w:szCs w:val="28"/>
          <w:lang w:val="en-US"/>
        </w:rPr>
        <w:t>I</w:t>
      </w:r>
      <w:bookmarkEnd w:id="0"/>
      <w:r w:rsidR="00B30A6E">
        <w:rPr>
          <w:rFonts w:ascii="Times New Roman" w:hAnsi="Times New Roman"/>
          <w:sz w:val="28"/>
          <w:szCs w:val="28"/>
        </w:rPr>
        <w:t xml:space="preserve"> </w:t>
      </w:r>
      <w:r w:rsidR="00B30A6E" w:rsidRPr="00BC4D4E">
        <w:rPr>
          <w:rFonts w:ascii="Times New Roman" w:hAnsi="Times New Roman"/>
          <w:sz w:val="28"/>
          <w:szCs w:val="28"/>
        </w:rPr>
        <w:t>сессия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3B46E0">
        <w:rPr>
          <w:rFonts w:ascii="Times New Roman" w:hAnsi="Times New Roman"/>
          <w:sz w:val="28"/>
          <w:szCs w:val="28"/>
        </w:rPr>
        <w:t>27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3B46E0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891DAD">
        <w:rPr>
          <w:rFonts w:ascii="Times New Roman" w:hAnsi="Times New Roman"/>
          <w:sz w:val="28"/>
          <w:szCs w:val="28"/>
        </w:rPr>
        <w:t xml:space="preserve"> перераспределение неналоговых доходов и безвозмездных поступлений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891DAD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839C6" w:rsidRDefault="00C16B31" w:rsidP="00891DAD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B839C6">
        <w:rPr>
          <w:rFonts w:ascii="Times New Roman" w:hAnsi="Times New Roman"/>
          <w:sz w:val="28"/>
          <w:szCs w:val="28"/>
        </w:rPr>
        <w:t>В подпункте 1 пункта 10 слова 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891DAD">
        <w:rPr>
          <w:rFonts w:ascii="Times New Roman" w:hAnsi="Times New Roman"/>
          <w:sz w:val="28"/>
          <w:szCs w:val="28"/>
        </w:rPr>
        <w:t>406,9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 заменить словами «</w:t>
      </w:r>
      <w:r w:rsidR="00B839C6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B839C6">
        <w:rPr>
          <w:rFonts w:ascii="Times New Roman" w:hAnsi="Times New Roman"/>
          <w:sz w:val="28"/>
          <w:szCs w:val="28"/>
        </w:rPr>
        <w:t>4</w:t>
      </w:r>
      <w:r w:rsidR="00891DAD">
        <w:rPr>
          <w:rFonts w:ascii="Times New Roman" w:hAnsi="Times New Roman"/>
          <w:sz w:val="28"/>
          <w:szCs w:val="28"/>
        </w:rPr>
        <w:t>37,5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тыс.</w:t>
      </w:r>
      <w:r w:rsidR="00B839C6">
        <w:rPr>
          <w:rFonts w:ascii="Times New Roman" w:hAnsi="Times New Roman"/>
          <w:sz w:val="28"/>
          <w:szCs w:val="28"/>
        </w:rPr>
        <w:t xml:space="preserve"> </w:t>
      </w:r>
      <w:r w:rsidR="00B839C6" w:rsidRPr="003863F9">
        <w:rPr>
          <w:rFonts w:ascii="Times New Roman" w:hAnsi="Times New Roman"/>
          <w:sz w:val="28"/>
          <w:szCs w:val="28"/>
        </w:rPr>
        <w:t>рублей</w:t>
      </w:r>
      <w:r w:rsidR="00B839C6">
        <w:rPr>
          <w:rFonts w:ascii="Times New Roman" w:hAnsi="Times New Roman"/>
          <w:sz w:val="28"/>
          <w:szCs w:val="28"/>
        </w:rPr>
        <w:t>».</w:t>
      </w:r>
    </w:p>
    <w:p w:rsidR="00896428" w:rsidRDefault="00896428" w:rsidP="008964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</w:t>
      </w:r>
      <w:r w:rsidR="00B839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96428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1.3</w:t>
      </w:r>
      <w:r w:rsidR="00163890">
        <w:rPr>
          <w:rStyle w:val="10"/>
          <w:rFonts w:ascii="Times New Roman" w:hAnsi="Times New Roman"/>
          <w:sz w:val="28"/>
          <w:szCs w:val="28"/>
        </w:rPr>
        <w:t>.</w:t>
      </w:r>
      <w:r w:rsidR="00163890" w:rsidRPr="00163890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1.6.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1.7.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1.8.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CC0048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«О внесении изменений в решение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LXVII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A5109E" w:rsidRPr="00A5109E">
        <w:rPr>
          <w:rFonts w:ascii="Times New Roman" w:hAnsi="Times New Roman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sz w:val="28"/>
          <w:szCs w:val="28"/>
          <w:lang w:val="en-US"/>
        </w:rPr>
        <w:t>IV</w:t>
      </w:r>
      <w:r w:rsidR="00A5109E" w:rsidRPr="00A5109E">
        <w:rPr>
          <w:rFonts w:ascii="Times New Roman" w:hAnsi="Times New Roman"/>
          <w:sz w:val="28"/>
          <w:szCs w:val="28"/>
        </w:rPr>
        <w:t xml:space="preserve">  созыва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B57A3" w:rsidRPr="00A5109E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 w:rsidR="001160F4">
        <w:rPr>
          <w:rFonts w:ascii="Times New Roman" w:hAnsi="Times New Roman"/>
          <w:bCs/>
          <w:color w:val="000000"/>
          <w:sz w:val="28"/>
          <w:szCs w:val="28"/>
        </w:rPr>
        <w:t xml:space="preserve">      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5109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5109E" w:rsidRPr="00A5109E">
        <w:rPr>
          <w:rFonts w:ascii="Times New Roman" w:hAnsi="Times New Roman"/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56988" w:rsidRDefault="00456988" w:rsidP="003B46E0">
      <w:pPr>
        <w:pStyle w:val="a3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96" w:rsidRDefault="006A0196" w:rsidP="00662DB0">
      <w:pPr>
        <w:spacing w:after="0" w:line="240" w:lineRule="auto"/>
      </w:pPr>
      <w:r>
        <w:separator/>
      </w:r>
    </w:p>
  </w:endnote>
  <w:endnote w:type="continuationSeparator" w:id="0">
    <w:p w:rsidR="006A0196" w:rsidRDefault="006A019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96" w:rsidRDefault="006A0196" w:rsidP="00662DB0">
      <w:pPr>
        <w:spacing w:after="0" w:line="240" w:lineRule="auto"/>
      </w:pPr>
      <w:r>
        <w:separator/>
      </w:r>
    </w:p>
  </w:footnote>
  <w:footnote w:type="continuationSeparator" w:id="0">
    <w:p w:rsidR="006A0196" w:rsidRDefault="006A019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242D6D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30A6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FFC7906D-50BB-45F8-BFEC-9772FD89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764</cp:revision>
  <cp:lastPrinted>2023-08-03T07:10:00Z</cp:lastPrinted>
  <dcterms:created xsi:type="dcterms:W3CDTF">2012-12-07T11:21:00Z</dcterms:created>
  <dcterms:modified xsi:type="dcterms:W3CDTF">2024-02-28T05:34:00Z</dcterms:modified>
</cp:coreProperties>
</file>