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AC31E0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C31E0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C7100">
        <w:rPr>
          <w:rFonts w:ascii="Times New Roman" w:hAnsi="Times New Roman"/>
          <w:b/>
          <w:sz w:val="28"/>
          <w:szCs w:val="28"/>
        </w:rPr>
        <w:t>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B673E4">
        <w:rPr>
          <w:rFonts w:ascii="Times New Roman" w:hAnsi="Times New Roman"/>
          <w:sz w:val="28"/>
          <w:szCs w:val="28"/>
        </w:rPr>
        <w:t xml:space="preserve">   </w:t>
      </w:r>
      <w:r w:rsidR="001C7100">
        <w:rPr>
          <w:rFonts w:ascii="Times New Roman" w:hAnsi="Times New Roman"/>
          <w:sz w:val="28"/>
          <w:szCs w:val="28"/>
        </w:rPr>
        <w:t>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IV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CF60F7">
        <w:rPr>
          <w:rFonts w:ascii="Times New Roman" w:hAnsi="Times New Roman"/>
          <w:sz w:val="28"/>
          <w:szCs w:val="28"/>
        </w:rPr>
        <w:t xml:space="preserve">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1C7100">
        <w:rPr>
          <w:rFonts w:ascii="Times New Roman" w:hAnsi="Times New Roman"/>
          <w:sz w:val="28"/>
          <w:szCs w:val="28"/>
        </w:rPr>
        <w:t>июня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</w:t>
      </w:r>
      <w:proofErr w:type="gramEnd"/>
      <w:r w:rsidR="008907F4">
        <w:rPr>
          <w:sz w:val="28"/>
          <w:szCs w:val="28"/>
        </w:rPr>
        <w:t xml:space="preserve"> </w:t>
      </w:r>
      <w:proofErr w:type="gramStart"/>
      <w:r w:rsidR="008907F4">
        <w:rPr>
          <w:sz w:val="28"/>
          <w:szCs w:val="28"/>
        </w:rPr>
        <w:t>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</w:t>
      </w:r>
      <w:proofErr w:type="gramEnd"/>
      <w:r w:rsidR="00305653">
        <w:rPr>
          <w:sz w:val="28"/>
          <w:szCs w:val="28"/>
        </w:rPr>
        <w:t xml:space="preserve">, </w:t>
      </w:r>
      <w:proofErr w:type="gramStart"/>
      <w:r w:rsidR="00305653">
        <w:rPr>
          <w:sz w:val="28"/>
          <w:szCs w:val="28"/>
        </w:rPr>
        <w:t>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Pr="005D3545">
        <w:rPr>
          <w:color w:val="FF0000"/>
          <w:sz w:val="28"/>
          <w:szCs w:val="28"/>
        </w:rPr>
        <w:t>решением _____ сессии Совета Старотитаровского сельского поселения Темрюкского района от</w:t>
      </w:r>
      <w:proofErr w:type="gramEnd"/>
      <w:r w:rsidRPr="005D3545">
        <w:rPr>
          <w:color w:val="FF0000"/>
          <w:sz w:val="28"/>
          <w:szCs w:val="28"/>
        </w:rPr>
        <w:t xml:space="preserve"> _____ № ____ </w:t>
      </w:r>
      <w:r>
        <w:rPr>
          <w:sz w:val="28"/>
          <w:szCs w:val="28"/>
        </w:rPr>
        <w:t>«</w:t>
      </w:r>
      <w:r w:rsidRPr="001C7100">
        <w:rPr>
          <w:bCs/>
          <w:color w:val="000000"/>
          <w:sz w:val="28"/>
          <w:szCs w:val="28"/>
        </w:rPr>
        <w:t>О внесении изменений в решение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15  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 xml:space="preserve">2023 года № 276 «О бюджете Старотитаровского сельского поселения Темрюкского </w:t>
      </w:r>
      <w:r w:rsidRPr="001C7100">
        <w:rPr>
          <w:bCs/>
          <w:color w:val="000000"/>
          <w:sz w:val="28"/>
          <w:szCs w:val="28"/>
        </w:rPr>
        <w:lastRenderedPageBreak/>
        <w:t>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 xml:space="preserve">Совет Старотитаровского сельского поселения Темрюкского района   </w:t>
      </w:r>
      <w:proofErr w:type="spellStart"/>
      <w:proofErr w:type="gramStart"/>
      <w:r w:rsidR="00A76764" w:rsidRPr="00A76764">
        <w:rPr>
          <w:sz w:val="28"/>
          <w:szCs w:val="28"/>
        </w:rPr>
        <w:t>р</w:t>
      </w:r>
      <w:proofErr w:type="spellEnd"/>
      <w:proofErr w:type="gramEnd"/>
      <w:r w:rsidR="00A76764" w:rsidRPr="00A76764">
        <w:rPr>
          <w:sz w:val="28"/>
          <w:szCs w:val="28"/>
        </w:rPr>
        <w:t xml:space="preserve"> е </w:t>
      </w:r>
      <w:proofErr w:type="spellStart"/>
      <w:r w:rsidR="00A76764" w:rsidRPr="00A76764">
        <w:rPr>
          <w:sz w:val="28"/>
          <w:szCs w:val="28"/>
        </w:rPr>
        <w:t>ш</w:t>
      </w:r>
      <w:proofErr w:type="spellEnd"/>
      <w:r w:rsidR="00A76764" w:rsidRPr="00A76764">
        <w:rPr>
          <w:sz w:val="28"/>
          <w:szCs w:val="28"/>
        </w:rPr>
        <w:t xml:space="preserve">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1C7100">
        <w:rPr>
          <w:rFonts w:ascii="Times New Roman" w:hAnsi="Times New Roman"/>
          <w:sz w:val="28"/>
          <w:szCs w:val="28"/>
        </w:rPr>
        <w:t>июня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</w:t>
      </w:r>
      <w:proofErr w:type="gramStart"/>
      <w:r>
        <w:rPr>
          <w:rFonts w:ascii="Times New Roman" w:hAnsi="Times New Roman"/>
          <w:sz w:val="28"/>
          <w:szCs w:val="28"/>
        </w:rPr>
        <w:t xml:space="preserve">Решение </w:t>
      </w:r>
      <w:r>
        <w:rPr>
          <w:rFonts w:ascii="Times New Roman" w:hAnsi="Times New Roman"/>
          <w:sz w:val="28"/>
          <w:szCs w:val="28"/>
          <w:lang w:val="en-US"/>
        </w:rPr>
        <w:t>LXIV</w:t>
      </w:r>
      <w:r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11 октября 2023 года № 258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>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</w:t>
      </w:r>
      <w:proofErr w:type="gramEnd"/>
      <w:r>
        <w:rPr>
          <w:rFonts w:ascii="Times New Roman" w:hAnsi="Times New Roman"/>
          <w:sz w:val="28"/>
          <w:szCs w:val="28"/>
        </w:rPr>
        <w:t xml:space="preserve">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proofErr w:type="spellStart"/>
      <w:r w:rsidR="00A0734C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A0734C">
        <w:rPr>
          <w:rFonts w:ascii="Times New Roman" w:hAnsi="Times New Roman"/>
          <w:sz w:val="28"/>
          <w:szCs w:val="28"/>
        </w:rPr>
        <w:t>)</w:t>
      </w:r>
      <w:r w:rsidR="00223DAA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0F7965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0F7965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3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5C48BE" w:rsidRPr="00D07400" w:rsidRDefault="00E0388A" w:rsidP="00433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6988" w:rsidRDefault="00456988" w:rsidP="00F212BD">
      <w:pPr>
        <w:tabs>
          <w:tab w:val="left" w:pos="356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56988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ACE" w:rsidRDefault="00050ACE" w:rsidP="00662DB0">
      <w:pPr>
        <w:spacing w:after="0" w:line="240" w:lineRule="auto"/>
      </w:pPr>
      <w:r>
        <w:separator/>
      </w:r>
    </w:p>
  </w:endnote>
  <w:endnote w:type="continuationSeparator" w:id="0">
    <w:p w:rsidR="00050ACE" w:rsidRDefault="00050AC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ACE" w:rsidRDefault="00050ACE" w:rsidP="00662DB0">
      <w:pPr>
        <w:spacing w:after="0" w:line="240" w:lineRule="auto"/>
      </w:pPr>
      <w:r>
        <w:separator/>
      </w:r>
    </w:p>
  </w:footnote>
  <w:footnote w:type="continuationSeparator" w:id="0">
    <w:p w:rsidR="00050ACE" w:rsidRDefault="00050AC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AC31E0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4333A8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basedOn w:val="a0"/>
    <w:rsid w:val="00BC0F19"/>
    <w:rPr>
      <w:color w:val="0000FF"/>
      <w:u w:val="single"/>
    </w:rPr>
  </w:style>
  <w:style w:type="character" w:customStyle="1" w:styleId="af5">
    <w:name w:val="Гипертекстовая ссылка"/>
    <w:basedOn w:val="10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2973</TotalTime>
  <Pages>2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691</cp:revision>
  <cp:lastPrinted>2023-10-12T10:59:00Z</cp:lastPrinted>
  <dcterms:created xsi:type="dcterms:W3CDTF">2012-12-07T11:21:00Z</dcterms:created>
  <dcterms:modified xsi:type="dcterms:W3CDTF">2024-05-24T11:59:00Z</dcterms:modified>
</cp:coreProperties>
</file>