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8D" w:rsidRDefault="00B17349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26" style="position:absolute;left:0;text-align:left;margin-left:274.05pt;margin-top:-3.55pt;width:54.2pt;height:74.9pt;z-index:251658240;mso-wrap-distance-left:0;mso-wrap-distance-right:0;mso-position-horizontal-relative:page;mso-position-vertical-relative:page" coordorigin="5481,-71" coordsize="1083,149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6;width:1083;height:1200;mso-wrap-style:none;v-text-anchor:middle">
              <v:fill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1;width:15;height:95;mso-wrap-style:none;v-text-anchor:middle" filled="f" strokecolor="white" strokeweight=".26mm">
              <v:stroke color2="black"/>
            </v:shape>
            <w10:wrap type="topAndBottom" anchorx="page" anchory="page"/>
          </v:group>
        </w:pict>
      </w:r>
    </w:p>
    <w:p w:rsidR="00E4195B" w:rsidRPr="00E4195B" w:rsidRDefault="00E4195B" w:rsidP="00E4195B">
      <w:pPr>
        <w:tabs>
          <w:tab w:val="left" w:pos="2880"/>
        </w:tabs>
        <w:ind w:left="-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95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E4195B" w:rsidRPr="00E4195B" w:rsidRDefault="00E4195B" w:rsidP="00E4195B">
      <w:pPr>
        <w:tabs>
          <w:tab w:val="left" w:pos="2880"/>
        </w:tabs>
        <w:ind w:left="-5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195B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E4195B" w:rsidRDefault="00E4195B" w:rsidP="00E4195B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95B">
        <w:rPr>
          <w:rFonts w:ascii="Times New Roman" w:eastAsia="Calibri" w:hAnsi="Times New Roman" w:cs="Times New Roman"/>
          <w:sz w:val="28"/>
          <w:szCs w:val="28"/>
        </w:rPr>
        <w:t xml:space="preserve">от ______________                                                                           № 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195B" w:rsidRPr="00E4195B" w:rsidRDefault="00E4195B" w:rsidP="00E4195B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4195B">
        <w:rPr>
          <w:rFonts w:ascii="Times New Roman" w:eastAsia="Calibri" w:hAnsi="Times New Roman" w:cs="Times New Roman"/>
          <w:sz w:val="24"/>
          <w:szCs w:val="24"/>
        </w:rPr>
        <w:t>станица Старотитаровская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установлении предельного уровня соотношения </w:t>
      </w:r>
      <w:proofErr w:type="gramStart"/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среднемесячной</w:t>
      </w:r>
      <w:proofErr w:type="gramEnd"/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заработной платы руководителей, их заместителей, главных бухгалтеров и среднемесячной заработной платы работников муниципальных</w:t>
      </w:r>
    </w:p>
    <w:p w:rsid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учреждений, муниципальн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унитарн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="00B5541F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0379">
        <w:rPr>
          <w:rFonts w:ascii="Times New Roman" w:hAnsi="Times New Roman" w:cs="Times New Roman"/>
          <w:b/>
          <w:sz w:val="28"/>
          <w:szCs w:val="28"/>
          <w:lang w:eastAsia="ru-RU"/>
        </w:rPr>
        <w:t>Старотитаровского</w:t>
      </w:r>
      <w:proofErr w:type="spellEnd"/>
      <w:r w:rsidR="008903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Темрюкского района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от 6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2003г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  3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</w:t>
      </w:r>
      <w:r w:rsidR="00B554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№ 347-ФЗ «О внесении изменений в Трудовой кодекс Российской Федерации», со статьями 144, 145, 349.5 Трудового кодекса Российской Федерации,  в целях упорядочения условий оплаты труда руководителей, их заместителей и главных бухгалтеров муниципальных учреждений, муниципальн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C7AD3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A3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D1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A3D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r w:rsidR="00632C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8F31E2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 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B3E56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B3E5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7B3E56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7B3E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</w:t>
      </w:r>
      <w:r w:rsidR="008F31E2">
        <w:rPr>
          <w:rFonts w:ascii="Times New Roman" w:hAnsi="Times New Roman" w:cs="Times New Roman"/>
          <w:sz w:val="28"/>
          <w:szCs w:val="28"/>
          <w:lang w:eastAsia="ru-RU"/>
        </w:rPr>
        <w:t>в кратности не более 4.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2. Утвердить: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2.1. Порядок расчета соотношения среднемесячной заработной платы (Приложение </w:t>
      </w:r>
      <w:r w:rsidR="005773C6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2.2.  Порядок размещения информации о среднемесячной заработной плате руководителей, их заместителей и главных бухгалтеров муниципальных учреждений, 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1748BC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1748B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748BC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1748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                     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773C6"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2.3. Форму «Сведения о среднемесячной заработной плате руководителей, их заместителей, главных бухгалтеров» (Приложение 4)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3. Руководителям муниципальных учреждений, 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7A81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67A81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proofErr w:type="gramStart"/>
      <w:r w:rsidR="00967A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3.1. Привести локальные правовые акты по оплате труда в соответствие с настоящим постановлением.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Осуществлять мониторинг предельного уровня соотношения среднемесячной  заработной платы руководителей,  их заместителей, главных бухгалтеров и среднемесячной заработной платы работников муниципальных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учреждений, 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31CFF"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631CFF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в срок до 30 числа месяца, следующего за отчетным годом, представлять информацию в </w:t>
      </w:r>
      <w:r w:rsidR="00CE179C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отдел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31CFF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631C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E179C">
        <w:rPr>
          <w:rFonts w:ascii="Times New Roman" w:hAnsi="Times New Roman" w:cs="Times New Roman"/>
          <w:sz w:val="28"/>
          <w:szCs w:val="28"/>
          <w:lang w:eastAsia="ru-RU"/>
        </w:rPr>
        <w:t>Общему отделу (</w:t>
      </w:r>
      <w:proofErr w:type="spellStart"/>
      <w:r w:rsidR="00CE179C">
        <w:rPr>
          <w:rFonts w:ascii="Times New Roman" w:hAnsi="Times New Roman" w:cs="Times New Roman"/>
          <w:sz w:val="28"/>
          <w:szCs w:val="28"/>
          <w:lang w:eastAsia="ru-RU"/>
        </w:rPr>
        <w:t>Пелипенко</w:t>
      </w:r>
      <w:proofErr w:type="spellEnd"/>
      <w:r w:rsidR="00CE17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E179C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CE179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4.1. Включить в трудовые договоры с руководителями муниципальных учреждений и муниципальн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оплаты труда с учетом предельного уровня соотношения среднемесячной заработной платы руководителя и среднемесячной заработной платы работников муниципальных учреждений и муниципальн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114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4.2. Поручить руководителям муниципальных учреждений и муниципальн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,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 и муниципальн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25F3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информацию в общий отдел администрации </w:t>
      </w:r>
      <w:proofErr w:type="spellStart"/>
      <w:r w:rsidR="00BD0419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размещ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</w:t>
      </w:r>
      <w:r w:rsidR="00BD041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419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BD04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района.</w:t>
      </w:r>
    </w:p>
    <w:p w:rsidR="009461A3" w:rsidRDefault="005A2DC1" w:rsidP="009461A3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461A3" w:rsidRPr="009461A3">
        <w:rPr>
          <w:rFonts w:ascii="Times New Roman" w:hAnsi="Times New Roman" w:cs="Times New Roman"/>
          <w:sz w:val="28"/>
          <w:szCs w:val="28"/>
        </w:rPr>
        <w:t xml:space="preserve"> </w:t>
      </w:r>
      <w:r w:rsidR="009461A3" w:rsidRPr="009461A3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</w:t>
      </w:r>
      <w:proofErr w:type="gramStart"/>
      <w:r w:rsidR="009461A3" w:rsidRPr="009461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461A3" w:rsidRPr="009461A3">
        <w:rPr>
          <w:rFonts w:ascii="Times New Roman" w:eastAsia="Calibri" w:hAnsi="Times New Roman" w:cs="Times New Roman"/>
          <w:sz w:val="28"/>
          <w:szCs w:val="28"/>
        </w:rPr>
        <w:t xml:space="preserve"> информационно-</w:t>
      </w:r>
    </w:p>
    <w:p w:rsidR="005A2DC1" w:rsidRPr="005A2DC1" w:rsidRDefault="009461A3" w:rsidP="009461A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1A3">
        <w:rPr>
          <w:rFonts w:ascii="Times New Roman" w:eastAsia="Calibri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муниципального образования Темрюкский район.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6.Контроль над </w:t>
      </w:r>
      <w:r w:rsidR="009461A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финансовый отдел администрации </w:t>
      </w:r>
      <w:proofErr w:type="spellStart"/>
      <w:r w:rsidR="009461A3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</w:t>
      </w:r>
      <w:proofErr w:type="gramStart"/>
      <w:r w:rsidR="009461A3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461A3">
        <w:rPr>
          <w:rFonts w:ascii="Times New Roman" w:hAnsi="Times New Roman" w:cs="Times New Roman"/>
          <w:sz w:val="28"/>
          <w:szCs w:val="28"/>
          <w:lang w:eastAsia="ru-RU"/>
        </w:rPr>
        <w:t>Хвостик).</w:t>
      </w:r>
    </w:p>
    <w:p w:rsidR="009461A3" w:rsidRDefault="009461A3" w:rsidP="009461A3">
      <w:p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1A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9461A3" w:rsidRPr="009461A3" w:rsidRDefault="009461A3" w:rsidP="009461A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1A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461A3" w:rsidRPr="009461A3" w:rsidRDefault="009461A3" w:rsidP="009461A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61A3" w:rsidRPr="009461A3" w:rsidRDefault="009461A3" w:rsidP="00946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58A2">
        <w:rPr>
          <w:bCs/>
          <w:color w:val="000000"/>
          <w:lang w:eastAsia="ru-RU"/>
        </w:rPr>
        <w:t xml:space="preserve"> </w:t>
      </w:r>
      <w:r w:rsidRPr="009461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61A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4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1A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461A3" w:rsidRPr="009461A3" w:rsidRDefault="009461A3" w:rsidP="009461A3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1A3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  <w:r w:rsidRPr="009461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61A3" w:rsidRPr="00BB58A2" w:rsidRDefault="009461A3" w:rsidP="009461A3">
      <w:pPr>
        <w:shd w:val="clear" w:color="auto" w:fill="FFFFFF"/>
        <w:jc w:val="both"/>
        <w:rPr>
          <w:bCs/>
          <w:color w:val="000000"/>
          <w:szCs w:val="28"/>
          <w:lang w:eastAsia="ru-RU"/>
        </w:rPr>
      </w:pPr>
      <w:r w:rsidRPr="00BB58A2">
        <w:rPr>
          <w:bCs/>
          <w:color w:val="000000"/>
          <w:szCs w:val="28"/>
          <w:lang w:eastAsia="ru-RU"/>
        </w:rPr>
        <w:t xml:space="preserve"> 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E474C8" w:rsidRDefault="005A2DC1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474C8"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E474C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5A2DC1" w:rsidRPr="00E474C8" w:rsidRDefault="005A2DC1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74C8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2DC1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E474C8" w:rsidRPr="00E474C8" w:rsidRDefault="00E474C8" w:rsidP="00E474C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от ____________№ _______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ПОРЯДОК</w:t>
      </w:r>
    </w:p>
    <w:p w:rsidR="005A2DC1" w:rsidRDefault="005A2DC1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РАСЧЕТА СООТНОШЕНИЯ СРЕДНЕМЕСЯЧНОЙ ЗАРАБОТНОЙ ПЛАТЫ</w:t>
      </w:r>
    </w:p>
    <w:p w:rsidR="00677F7E" w:rsidRPr="005A2DC1" w:rsidRDefault="00677F7E" w:rsidP="00E215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 1. 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proofErr w:type="spellStart"/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Старотитаровского</w:t>
      </w:r>
      <w:proofErr w:type="spellEnd"/>
      <w:r w:rsidR="009768F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сельского поселения Темрюкского района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  <w:proofErr w:type="gramEnd"/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ь(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и) руководителя и главный бухгалтер.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>начисленная заработная плата учитывается как по основной работе, так и при совмещении профессий (должностей) в целом.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3. При расчете среднемесячной заработной платы работников организации учитываются: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а) начисленная заработная плата за отработанное время (включая стимулирующие выплаты по итогам работы.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В случае</w:t>
      </w:r>
      <w:proofErr w:type="gramStart"/>
      <w:r w:rsidR="00CF64BD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,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 xml:space="preserve"> 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2E4AE1" w:rsidRPr="00E474C8" w:rsidRDefault="002E4AE1" w:rsidP="002E4AE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от ____________№ _______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размещения информации </w:t>
      </w:r>
      <w:proofErr w:type="gramStart"/>
      <w:r w:rsidRPr="005A2DC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рассчитываемой за календарный год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5A2DC1" w:rsidRPr="005A2DC1" w:rsidRDefault="005A2DC1" w:rsidP="005A2D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DC1">
        <w:rPr>
          <w:rFonts w:ascii="Times New Roman" w:hAnsi="Times New Roman" w:cs="Times New Roman"/>
          <w:sz w:val="28"/>
          <w:szCs w:val="28"/>
          <w:lang w:eastAsia="ru-RU"/>
        </w:rPr>
        <w:t>и главных бухгалтеров муниципальных учреждений, муниципальн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 xml:space="preserve"> унитарн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5A2DC1">
        <w:rPr>
          <w:rFonts w:ascii="Times New Roman" w:hAnsi="Times New Roman" w:cs="Times New Roman"/>
          <w:sz w:val="28"/>
          <w:szCs w:val="28"/>
          <w:lang w:eastAsia="ru-RU"/>
        </w:rPr>
        <w:t>предприяти</w:t>
      </w:r>
      <w:r w:rsidR="006A5F14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242F2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учредителя (далее - официальный сайт).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3C46A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B6677C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запрещается указывать: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1) иные сведения, кроме 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указанных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в пункте 2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u w:val="single"/>
          <w:lang w:eastAsia="ru-RU"/>
        </w:rPr>
        <w:t xml:space="preserve">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настоящего Порядка;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2) персональные данные;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4) информацию, отнесенную к государственной тайне или являющуюся конфиденциальной.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предприяти</w:t>
      </w:r>
      <w:r w:rsidR="00581A0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я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lastRenderedPageBreak/>
        <w:t>находятся на официальном сайте и ежегодно обновляются в течение 30 рабочих дней со дня истечения календарного года.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ого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унитарн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ого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предприяти</w:t>
      </w:r>
      <w:r w:rsidR="00724EF6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я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обеспечивается </w:t>
      </w:r>
      <w:r w:rsidR="005D17E3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общим отделом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учредителя.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6. Сотрудники </w:t>
      </w:r>
      <w:r w:rsidR="00DE5FA2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общего отдела 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 </w:t>
      </w: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Default="00394A34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74C8">
        <w:rPr>
          <w:rFonts w:ascii="Times New Roman" w:hAnsi="Times New Roman" w:cs="Times New Roman"/>
          <w:sz w:val="28"/>
          <w:szCs w:val="28"/>
          <w:lang w:eastAsia="ru-RU"/>
        </w:rPr>
        <w:t>Старотитаровского</w:t>
      </w:r>
      <w:proofErr w:type="spellEnd"/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 xml:space="preserve"> Темрюкского района</w:t>
      </w:r>
    </w:p>
    <w:p w:rsidR="00394A34" w:rsidRPr="00E474C8" w:rsidRDefault="00394A34" w:rsidP="00394A3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4C8">
        <w:rPr>
          <w:rFonts w:ascii="Times New Roman" w:hAnsi="Times New Roman" w:cs="Times New Roman"/>
          <w:sz w:val="28"/>
          <w:szCs w:val="28"/>
          <w:lang w:eastAsia="ru-RU"/>
        </w:rPr>
        <w:t>от ____________№ _______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 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СВЕДЕНИЯ О СРЕДНЕМЕСЯЧНОЙ ЗАРАБОТНОЙ ПЛАТЕ РУКОВОДИТЕЛЕЙ</w:t>
      </w:r>
      <w:proofErr w:type="gramStart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,И</w:t>
      </w:r>
      <w:proofErr w:type="gramEnd"/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Х ЗАМЕСТИТЕЛЕЙ, ГЛАВНЫХ БУХГАЛТЕРОВ</w:t>
      </w:r>
    </w:p>
    <w:p w:rsidR="005A2DC1" w:rsidRPr="005A2DC1" w:rsidRDefault="005A2DC1" w:rsidP="005A2DC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</w:pP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t>____________________________________________________________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br/>
        <w:t>(наименование учреждения, предприятия)</w:t>
      </w:r>
      <w:r w:rsidRPr="005A2DC1">
        <w:rPr>
          <w:rFonts w:ascii="Times New Roman" w:eastAsia="Times New Roman" w:hAnsi="Times New Roman" w:cs="Times New Roman"/>
          <w:color w:val="410A0A"/>
          <w:sz w:val="28"/>
          <w:szCs w:val="28"/>
          <w:lang w:eastAsia="ru-RU"/>
        </w:rPr>
        <w:br/>
        <w:t>ЗА 20___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4147"/>
        <w:gridCol w:w="4116"/>
      </w:tblGrid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/</w:t>
            </w:r>
            <w:proofErr w:type="spellStart"/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  <w:tr w:rsidR="005A2DC1" w:rsidRPr="005A2DC1" w:rsidTr="005A2DC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2DC1" w:rsidRPr="005A2DC1" w:rsidRDefault="005A2DC1" w:rsidP="005A2DC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</w:pPr>
            <w:r w:rsidRPr="005A2DC1">
              <w:rPr>
                <w:rFonts w:ascii="Times New Roman" w:eastAsia="Times New Roman" w:hAnsi="Times New Roman" w:cs="Times New Roman"/>
                <w:color w:val="410A0A"/>
                <w:sz w:val="28"/>
                <w:szCs w:val="28"/>
                <w:lang w:eastAsia="ru-RU"/>
              </w:rPr>
              <w:t> </w:t>
            </w:r>
          </w:p>
        </w:tc>
      </w:tr>
    </w:tbl>
    <w:p w:rsidR="000C1F3F" w:rsidRPr="005A2DC1" w:rsidRDefault="000C1F3F" w:rsidP="005A2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F3F" w:rsidRPr="005A2DC1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E3"/>
    <w:multiLevelType w:val="multilevel"/>
    <w:tmpl w:val="F34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7394"/>
    <w:multiLevelType w:val="multilevel"/>
    <w:tmpl w:val="7CE6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89C"/>
    <w:multiLevelType w:val="hybridMultilevel"/>
    <w:tmpl w:val="13E81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E4498"/>
    <w:multiLevelType w:val="multilevel"/>
    <w:tmpl w:val="8ED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54089"/>
    <w:multiLevelType w:val="multilevel"/>
    <w:tmpl w:val="572C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DC1"/>
    <w:rsid w:val="00071DA8"/>
    <w:rsid w:val="000B4A8D"/>
    <w:rsid w:val="000C1F3F"/>
    <w:rsid w:val="001748BC"/>
    <w:rsid w:val="002114C9"/>
    <w:rsid w:val="00242F26"/>
    <w:rsid w:val="002B699F"/>
    <w:rsid w:val="002E4AE1"/>
    <w:rsid w:val="00353853"/>
    <w:rsid w:val="00394A34"/>
    <w:rsid w:val="003C1643"/>
    <w:rsid w:val="003C46A6"/>
    <w:rsid w:val="0043794A"/>
    <w:rsid w:val="00466918"/>
    <w:rsid w:val="0051246A"/>
    <w:rsid w:val="005773C6"/>
    <w:rsid w:val="00581A03"/>
    <w:rsid w:val="005A2DC1"/>
    <w:rsid w:val="005A56F4"/>
    <w:rsid w:val="005D17E3"/>
    <w:rsid w:val="00631CFF"/>
    <w:rsid w:val="00632CA6"/>
    <w:rsid w:val="00677F7E"/>
    <w:rsid w:val="00682376"/>
    <w:rsid w:val="006A5F14"/>
    <w:rsid w:val="00715E52"/>
    <w:rsid w:val="00724EF6"/>
    <w:rsid w:val="00740616"/>
    <w:rsid w:val="007B3E56"/>
    <w:rsid w:val="007D7355"/>
    <w:rsid w:val="00820F00"/>
    <w:rsid w:val="00890379"/>
    <w:rsid w:val="008C7AD3"/>
    <w:rsid w:val="008F31E2"/>
    <w:rsid w:val="00930566"/>
    <w:rsid w:val="009461A3"/>
    <w:rsid w:val="00967A81"/>
    <w:rsid w:val="009768F1"/>
    <w:rsid w:val="009A3791"/>
    <w:rsid w:val="00A87B35"/>
    <w:rsid w:val="00B17349"/>
    <w:rsid w:val="00B50225"/>
    <w:rsid w:val="00B5541F"/>
    <w:rsid w:val="00B6677C"/>
    <w:rsid w:val="00BB4017"/>
    <w:rsid w:val="00BD0419"/>
    <w:rsid w:val="00BF1353"/>
    <w:rsid w:val="00C2056A"/>
    <w:rsid w:val="00C86EA2"/>
    <w:rsid w:val="00C97C9F"/>
    <w:rsid w:val="00CA3D13"/>
    <w:rsid w:val="00CE179C"/>
    <w:rsid w:val="00CF64BD"/>
    <w:rsid w:val="00D56A4D"/>
    <w:rsid w:val="00DE5FA2"/>
    <w:rsid w:val="00E16C87"/>
    <w:rsid w:val="00E215A1"/>
    <w:rsid w:val="00E25F32"/>
    <w:rsid w:val="00E4195B"/>
    <w:rsid w:val="00E474C8"/>
    <w:rsid w:val="00F671EE"/>
    <w:rsid w:val="00FA7374"/>
    <w:rsid w:val="00FD251F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DC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DC1"/>
    <w:rPr>
      <w:b/>
      <w:bCs/>
    </w:rPr>
  </w:style>
  <w:style w:type="paragraph" w:styleId="a5">
    <w:name w:val="No Spacing"/>
    <w:uiPriority w:val="1"/>
    <w:qFormat/>
    <w:rsid w:val="005A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64</cp:revision>
  <cp:lastPrinted>2017-10-24T07:44:00Z</cp:lastPrinted>
  <dcterms:created xsi:type="dcterms:W3CDTF">2017-10-24T07:41:00Z</dcterms:created>
  <dcterms:modified xsi:type="dcterms:W3CDTF">2017-11-10T06:07:00Z</dcterms:modified>
</cp:coreProperties>
</file>